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A83AB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A83AB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83AB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A83AB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A83AB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A83AB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A83AB7" w:rsidRPr="00A83AB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A83AB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A83AB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933747" w:rsidRPr="00A83AB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№ </w:t>
            </w:r>
            <w:r w:rsidR="00491B45" w:rsidRPr="00A83AB7">
              <w:rPr>
                <w:rFonts w:ascii="Times New Roman" w:eastAsia="Times New Roman" w:hAnsi="Times New Roman" w:cs="Times New Roman"/>
                <w:sz w:val="70"/>
                <w:szCs w:val="70"/>
              </w:rPr>
              <w:t>1</w:t>
            </w:r>
            <w:r w:rsidR="00D149FA" w:rsidRPr="00A83AB7">
              <w:rPr>
                <w:rFonts w:ascii="Times New Roman" w:eastAsia="Times New Roman" w:hAnsi="Times New Roman" w:cs="Times New Roman"/>
                <w:sz w:val="70"/>
                <w:szCs w:val="70"/>
              </w:rPr>
              <w:t>50</w:t>
            </w:r>
          </w:p>
          <w:p w:rsidR="003639CD" w:rsidRPr="00A83AB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83AB7" w:rsidRDefault="000C1D47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83AB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D149FA" w:rsidRPr="00A83AB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33747" w:rsidRPr="00A83A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639CD" w:rsidRPr="00A83AB7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3639CD" w:rsidRPr="00A83AB7" w:rsidRDefault="00EC7BD0" w:rsidP="006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A83AB7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="0067367D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bookmarkStart w:id="0" w:name="_GoBack"/>
            <w:bookmarkEnd w:id="0"/>
            <w:r w:rsidR="003639CD" w:rsidRPr="00A83AB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A83AB7" w:rsidRPr="00A83AB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A83AB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A83AB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3A219D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Серебряноборского поселкового</w:t>
            </w:r>
          </w:p>
          <w:p w:rsidR="003639CD" w:rsidRPr="00A83AB7" w:rsidRDefault="003639CD" w:rsidP="003C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C2790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муниципального образования </w:t>
            </w:r>
            <w:r w:rsidR="00D413B9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городско</w:t>
            </w:r>
            <w:r w:rsidR="003C2790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 поселение</w:t>
            </w:r>
            <w:r w:rsidR="00D73CAA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«Посё</w:t>
            </w:r>
            <w:r w:rsidR="00D413B9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лок Серебряный Бор»</w:t>
            </w:r>
            <w:r w:rsidR="00933747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</w:t>
            </w:r>
            <w:r w:rsidR="00C10203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ого района</w:t>
            </w:r>
            <w:r w:rsidR="003C2790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Республики Саха (Якутия)</w:t>
            </w:r>
            <w:r w:rsidR="00C10203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на 2021</w:t>
            </w:r>
            <w:r w:rsidR="00933747"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A83AB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83AB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83AB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83AB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A83AB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A83AB7" w:rsidRDefault="004A10C0" w:rsidP="00937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937B37" w:rsidRPr="00A83AB7">
        <w:rPr>
          <w:rFonts w:ascii="Times New Roman" w:eastAsia="Times New Roman" w:hAnsi="Times New Roman" w:cs="Times New Roman"/>
          <w:bCs/>
          <w:sz w:val="24"/>
          <w:szCs w:val="24"/>
        </w:rPr>
        <w:t>…...</w:t>
      </w:r>
      <w:r w:rsidR="00174948" w:rsidRPr="00A83AB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A10C0" w:rsidRPr="00A83AB7" w:rsidRDefault="004A10C0" w:rsidP="00937B3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highlight w:val="yellow"/>
        </w:rPr>
      </w:pPr>
    </w:p>
    <w:p w:rsidR="004A10C0" w:rsidRPr="00A83AB7" w:rsidRDefault="004A10C0" w:rsidP="00937B3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83AB7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73CAA" w:rsidRPr="00A83AB7">
        <w:rPr>
          <w:rFonts w:ascii="Times New Roman" w:eastAsia="Times New Roman" w:hAnsi="Times New Roman" w:cs="Times New Roman"/>
          <w:sz w:val="24"/>
          <w:szCs w:val="24"/>
        </w:rPr>
        <w:t>го поселения «Посё</w:t>
      </w:r>
      <w:r w:rsidR="008804FA"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A83AB7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83AB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937B37" w:rsidRPr="00A83A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="00174948" w:rsidRPr="00A83AB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A83AB7" w:rsidRDefault="004A10C0" w:rsidP="00937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A83AB7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A83AB7">
        <w:rPr>
          <w:rFonts w:ascii="Times New Roman" w:hAnsi="Times New Roman" w:cs="Times New Roman"/>
          <w:sz w:val="24"/>
          <w:szCs w:val="24"/>
        </w:rPr>
        <w:t xml:space="preserve"> о</w:t>
      </w:r>
      <w:r w:rsidRPr="00A83AB7">
        <w:rPr>
          <w:rFonts w:ascii="Times New Roman" w:hAnsi="Times New Roman" w:cs="Times New Roman"/>
          <w:sz w:val="24"/>
          <w:szCs w:val="24"/>
        </w:rPr>
        <w:t>бразования</w:t>
      </w:r>
      <w:r w:rsidR="00937B37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E51966"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="00937B37" w:rsidRPr="00A83AB7">
        <w:rPr>
          <w:rFonts w:ascii="Times New Roman" w:hAnsi="Times New Roman" w:cs="Times New Roman"/>
          <w:sz w:val="24"/>
          <w:szCs w:val="24"/>
        </w:rPr>
        <w:t xml:space="preserve"> «Нерюнгринский район» на 2021</w:t>
      </w:r>
      <w:r w:rsidR="006D0147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E51966" w:rsidRPr="00A83AB7">
        <w:rPr>
          <w:rFonts w:ascii="Times New Roman" w:hAnsi="Times New Roman" w:cs="Times New Roman"/>
          <w:sz w:val="24"/>
          <w:szCs w:val="24"/>
        </w:rPr>
        <w:t>год</w:t>
      </w:r>
      <w:r w:rsidR="004F09AA" w:rsidRPr="00A83AB7">
        <w:rPr>
          <w:rFonts w:ascii="Times New Roman" w:hAnsi="Times New Roman" w:cs="Times New Roman"/>
          <w:sz w:val="24"/>
          <w:szCs w:val="24"/>
        </w:rPr>
        <w:t>……………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C402D" w:rsidRPr="00A83AB7">
        <w:rPr>
          <w:rFonts w:ascii="Times New Roman" w:hAnsi="Times New Roman" w:cs="Times New Roman"/>
          <w:sz w:val="24"/>
          <w:szCs w:val="24"/>
        </w:rPr>
        <w:t>4</w:t>
      </w:r>
    </w:p>
    <w:p w:rsidR="004A10C0" w:rsidRPr="00A83AB7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83AB7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D73CAA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476792"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Pr="00A83AB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……………..6</w:t>
      </w:r>
    </w:p>
    <w:p w:rsidR="004A10C0" w:rsidRPr="00A83AB7" w:rsidRDefault="004A10C0" w:rsidP="00937B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A83A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937B37" w:rsidRPr="00A83AB7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DE0473" w:rsidRPr="00A83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B37" w:rsidRPr="00A83AB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A83AB7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………….10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A83AB7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………….12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83AB7" w:rsidRDefault="004A10C0" w:rsidP="00937B3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</w:t>
      </w:r>
      <w:r w:rsidR="00937B37" w:rsidRPr="00A83A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3AB7">
        <w:rPr>
          <w:rFonts w:ascii="Times New Roman" w:hAnsi="Times New Roman" w:cs="Times New Roman"/>
          <w:sz w:val="24"/>
          <w:szCs w:val="24"/>
        </w:rPr>
        <w:t>реализацию мероприятий  муниципальных программ и непрогр</w:t>
      </w:r>
      <w:r w:rsidR="00174948" w:rsidRPr="00A83AB7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A83AB7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937B37" w:rsidRPr="00A83A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............................................................................................................................13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A83A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A83A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A83AB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A83AB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A83AB7">
        <w:rPr>
          <w:rFonts w:ascii="Times New Roman" w:hAnsi="Times New Roman" w:cs="Times New Roman"/>
          <w:sz w:val="24"/>
          <w:szCs w:val="24"/>
        </w:rPr>
        <w:t>…………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…………………….</w:t>
      </w:r>
      <w:r w:rsidR="00C276A0" w:rsidRPr="00A83AB7">
        <w:rPr>
          <w:rFonts w:ascii="Times New Roman" w:hAnsi="Times New Roman" w:cs="Times New Roman"/>
          <w:sz w:val="24"/>
          <w:szCs w:val="24"/>
        </w:rPr>
        <w:t>1</w:t>
      </w:r>
      <w:r w:rsidR="00937B37" w:rsidRPr="00A83AB7">
        <w:rPr>
          <w:rFonts w:ascii="Times New Roman" w:hAnsi="Times New Roman" w:cs="Times New Roman"/>
          <w:sz w:val="24"/>
          <w:szCs w:val="24"/>
        </w:rPr>
        <w:t>5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A83A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Pr="00A83AB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A83AB7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A83AB7">
        <w:rPr>
          <w:rFonts w:ascii="Times New Roman" w:hAnsi="Times New Roman" w:cs="Times New Roman"/>
          <w:sz w:val="24"/>
          <w:szCs w:val="24"/>
        </w:rPr>
        <w:t>................</w:t>
      </w:r>
      <w:r w:rsidR="00EC402D" w:rsidRPr="00A83AB7">
        <w:rPr>
          <w:rFonts w:ascii="Times New Roman" w:hAnsi="Times New Roman" w:cs="Times New Roman"/>
          <w:sz w:val="24"/>
          <w:szCs w:val="24"/>
        </w:rPr>
        <w:t>...........................</w:t>
      </w:r>
      <w:r w:rsidR="00937B37" w:rsidRPr="00A83AB7">
        <w:rPr>
          <w:rFonts w:ascii="Times New Roman" w:hAnsi="Times New Roman" w:cs="Times New Roman"/>
          <w:sz w:val="24"/>
          <w:szCs w:val="24"/>
        </w:rPr>
        <w:t>..............................</w:t>
      </w:r>
      <w:r w:rsidR="00C276A0" w:rsidRPr="00A83AB7">
        <w:rPr>
          <w:rFonts w:ascii="Times New Roman" w:hAnsi="Times New Roman" w:cs="Times New Roman"/>
          <w:sz w:val="24"/>
          <w:szCs w:val="24"/>
        </w:rPr>
        <w:t>1</w:t>
      </w:r>
      <w:r w:rsidR="00B311A3" w:rsidRPr="00A83AB7">
        <w:rPr>
          <w:rFonts w:ascii="Times New Roman" w:hAnsi="Times New Roman" w:cs="Times New Roman"/>
          <w:sz w:val="24"/>
          <w:szCs w:val="24"/>
        </w:rPr>
        <w:t>7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83AB7" w:rsidRDefault="004A10C0" w:rsidP="00937B37">
      <w:pPr>
        <w:pStyle w:val="8"/>
        <w:spacing w:before="0" w:after="0" w:line="276" w:lineRule="auto"/>
        <w:jc w:val="both"/>
        <w:rPr>
          <w:i w:val="0"/>
        </w:rPr>
      </w:pPr>
      <w:r w:rsidRPr="00A83AB7">
        <w:rPr>
          <w:i w:val="0"/>
        </w:rPr>
        <w:t>6. Источники финансирования дефицита</w:t>
      </w:r>
      <w:r w:rsidR="006A7E6C" w:rsidRPr="00A83AB7">
        <w:rPr>
          <w:i w:val="0"/>
        </w:rPr>
        <w:t xml:space="preserve"> </w:t>
      </w:r>
      <w:r w:rsidRPr="00A83AB7">
        <w:rPr>
          <w:i w:val="0"/>
        </w:rPr>
        <w:t>бюджета</w:t>
      </w:r>
      <w:r w:rsidR="00D73CAA" w:rsidRPr="00A83AB7">
        <w:rPr>
          <w:i w:val="0"/>
        </w:rPr>
        <w:t xml:space="preserve"> городского поселения «Посё</w:t>
      </w:r>
      <w:r w:rsidR="001C6E4F" w:rsidRPr="00A83AB7">
        <w:rPr>
          <w:i w:val="0"/>
        </w:rPr>
        <w:t>лок Серебряный Бор»</w:t>
      </w:r>
      <w:r w:rsidR="00937B37" w:rsidRPr="00A83AB7">
        <w:rPr>
          <w:i w:val="0"/>
        </w:rPr>
        <w:t xml:space="preserve"> Нерюнгринского района на 2021</w:t>
      </w:r>
      <w:r w:rsidRPr="00A83AB7">
        <w:rPr>
          <w:i w:val="0"/>
        </w:rPr>
        <w:t xml:space="preserve"> год</w:t>
      </w:r>
      <w:r w:rsidR="00174948" w:rsidRPr="00A83AB7">
        <w:rPr>
          <w:i w:val="0"/>
        </w:rPr>
        <w:t>………………………………</w:t>
      </w:r>
      <w:r w:rsidR="00937B37" w:rsidRPr="00A83AB7">
        <w:rPr>
          <w:i w:val="0"/>
        </w:rPr>
        <w:t>..</w:t>
      </w:r>
      <w:r w:rsidR="00174948" w:rsidRPr="00A83AB7">
        <w:rPr>
          <w:i w:val="0"/>
        </w:rPr>
        <w:t>...</w:t>
      </w:r>
      <w:r w:rsidR="00937B37" w:rsidRPr="00A83AB7">
        <w:rPr>
          <w:i w:val="0"/>
        </w:rPr>
        <w:t>...</w:t>
      </w:r>
      <w:r w:rsidR="006C5F2F" w:rsidRPr="00A83AB7">
        <w:rPr>
          <w:i w:val="0"/>
        </w:rPr>
        <w:t>1</w:t>
      </w:r>
      <w:r w:rsidR="00937B37" w:rsidRPr="00A83AB7">
        <w:rPr>
          <w:i w:val="0"/>
        </w:rPr>
        <w:t>8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6A7E6C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1C6E4F"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="00937B37" w:rsidRPr="00A83AB7">
        <w:rPr>
          <w:rFonts w:ascii="Times New Roman" w:hAnsi="Times New Roman" w:cs="Times New Roman"/>
          <w:sz w:val="24"/>
          <w:szCs w:val="24"/>
        </w:rPr>
        <w:t xml:space="preserve"> Нерюнгринского района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83AB7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C6E4F" w:rsidRPr="00A83AB7">
        <w:rPr>
          <w:rFonts w:ascii="Times New Roman" w:hAnsi="Times New Roman" w:cs="Times New Roman"/>
          <w:sz w:val="24"/>
          <w:szCs w:val="24"/>
        </w:rPr>
        <w:t>.......</w:t>
      </w:r>
      <w:r w:rsidR="00937B37" w:rsidRPr="00A83AB7">
        <w:rPr>
          <w:rFonts w:ascii="Times New Roman" w:hAnsi="Times New Roman" w:cs="Times New Roman"/>
          <w:sz w:val="24"/>
          <w:szCs w:val="24"/>
        </w:rPr>
        <w:t>...</w:t>
      </w:r>
      <w:r w:rsidR="006C5F2F" w:rsidRPr="00A83AB7">
        <w:rPr>
          <w:rFonts w:ascii="Times New Roman" w:hAnsi="Times New Roman" w:cs="Times New Roman"/>
          <w:sz w:val="24"/>
          <w:szCs w:val="24"/>
        </w:rPr>
        <w:t>1</w:t>
      </w:r>
      <w:r w:rsidR="00B311A3" w:rsidRPr="00A83AB7">
        <w:rPr>
          <w:rFonts w:ascii="Times New Roman" w:hAnsi="Times New Roman" w:cs="Times New Roman"/>
          <w:sz w:val="24"/>
          <w:szCs w:val="24"/>
        </w:rPr>
        <w:t>9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83AB7" w:rsidRDefault="004A10C0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6A7E6C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1C6E4F" w:rsidRPr="00A83AB7">
        <w:rPr>
          <w:rFonts w:ascii="Times New Roman" w:eastAsia="Times New Roman" w:hAnsi="Times New Roman" w:cs="Times New Roman"/>
          <w:sz w:val="24"/>
          <w:szCs w:val="24"/>
        </w:rPr>
        <w:t>лок Серебряный Бор»</w:t>
      </w:r>
      <w:r w:rsidR="00D80E47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B37" w:rsidRPr="00A83AB7">
        <w:rPr>
          <w:rFonts w:ascii="Times New Roman" w:hAnsi="Times New Roman" w:cs="Times New Roman"/>
          <w:sz w:val="24"/>
          <w:szCs w:val="24"/>
        </w:rPr>
        <w:t>Нерюнгринского района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</w:t>
      </w:r>
      <w:r w:rsidR="00937B37" w:rsidRPr="00A83AB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311A3" w:rsidRPr="00A83AB7">
        <w:rPr>
          <w:rFonts w:ascii="Times New Roman" w:hAnsi="Times New Roman" w:cs="Times New Roman"/>
          <w:sz w:val="24"/>
          <w:szCs w:val="24"/>
        </w:rPr>
        <w:t>20</w:t>
      </w:r>
    </w:p>
    <w:p w:rsidR="00E247A7" w:rsidRPr="00A83AB7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83AB7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9. Резервные фонд</w:t>
      </w:r>
      <w:r w:rsidR="00937B37" w:rsidRPr="00A83AB7">
        <w:rPr>
          <w:rFonts w:ascii="Times New Roman" w:hAnsi="Times New Roman" w:cs="Times New Roman"/>
          <w:sz w:val="24"/>
          <w:szCs w:val="24"/>
        </w:rPr>
        <w:t xml:space="preserve">ы……………………………………………………….…………………   </w:t>
      </w:r>
      <w:r w:rsidR="0030149A" w:rsidRPr="00A83AB7">
        <w:rPr>
          <w:rFonts w:ascii="Times New Roman" w:hAnsi="Times New Roman" w:cs="Times New Roman"/>
          <w:sz w:val="24"/>
          <w:szCs w:val="24"/>
        </w:rPr>
        <w:t>21</w:t>
      </w:r>
    </w:p>
    <w:p w:rsidR="00E247A7" w:rsidRPr="00A83AB7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83AB7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10. Дорожный фон</w:t>
      </w:r>
      <w:r w:rsidR="00937B37" w:rsidRPr="00A83AB7">
        <w:rPr>
          <w:rFonts w:ascii="Times New Roman" w:hAnsi="Times New Roman" w:cs="Times New Roman"/>
          <w:sz w:val="24"/>
          <w:szCs w:val="24"/>
        </w:rPr>
        <w:t>д……………………………………………………………………………</w:t>
      </w:r>
      <w:r w:rsidR="0030149A" w:rsidRPr="00A83AB7">
        <w:rPr>
          <w:rFonts w:ascii="Times New Roman" w:hAnsi="Times New Roman" w:cs="Times New Roman"/>
          <w:sz w:val="24"/>
          <w:szCs w:val="24"/>
        </w:rPr>
        <w:t>21</w:t>
      </w:r>
    </w:p>
    <w:p w:rsidR="004A10C0" w:rsidRPr="00A83AB7" w:rsidRDefault="004A10C0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83AB7" w:rsidRDefault="004A10C0" w:rsidP="00937B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A83AB7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DE0473" w:rsidRPr="00A83A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30149A" w:rsidRPr="00A83AB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4A10C0" w:rsidRPr="00A83AB7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D5" w:rsidRPr="00A83AB7" w:rsidRDefault="003F4D03" w:rsidP="00C62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937B37" w:rsidRPr="00A83AB7">
        <w:rPr>
          <w:rFonts w:ascii="Times New Roman" w:eastAsia="Times New Roman" w:hAnsi="Times New Roman" w:cs="Times New Roman"/>
          <w:bCs/>
          <w:sz w:val="24"/>
          <w:szCs w:val="24"/>
        </w:rPr>
        <w:t>……….</w:t>
      </w:r>
      <w:r w:rsidR="0030149A" w:rsidRPr="00A83AB7">
        <w:rPr>
          <w:rFonts w:ascii="Times New Roman" w:eastAsia="Times New Roman" w:hAnsi="Times New Roman" w:cs="Times New Roman"/>
          <w:bCs/>
          <w:sz w:val="24"/>
          <w:szCs w:val="24"/>
        </w:rPr>
        <w:t>.25</w:t>
      </w:r>
    </w:p>
    <w:p w:rsidR="00C62C78" w:rsidRPr="00A83AB7" w:rsidRDefault="00C62C78" w:rsidP="00C62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3CA" w:rsidRPr="00A83AB7" w:rsidRDefault="00A313CA" w:rsidP="000E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C111C" w:rsidRPr="00A83AB7" w:rsidRDefault="00AC111C" w:rsidP="00AC111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Серебряноборского поселкового Совета депутатов «О бюджете</w:t>
      </w:r>
      <w:r w:rsidR="003C2790" w:rsidRPr="00A83A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D73CAA" w:rsidRPr="00A83AB7">
        <w:rPr>
          <w:rFonts w:ascii="Times New Roman" w:hAnsi="Times New Roman" w:cs="Times New Roman"/>
          <w:sz w:val="24"/>
          <w:szCs w:val="24"/>
        </w:rPr>
        <w:t>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3C2790" w:rsidRPr="00A83AB7">
        <w:rPr>
          <w:rFonts w:ascii="Times New Roman" w:hAnsi="Times New Roman" w:cs="Times New Roman"/>
          <w:sz w:val="24"/>
          <w:szCs w:val="24"/>
        </w:rPr>
        <w:t xml:space="preserve"> Республики Саха (Якутия)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</w:t>
      </w:r>
      <w:r w:rsidR="00AC111C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</w:t>
      </w:r>
      <w:r w:rsidR="00D73CAA" w:rsidRPr="00A83AB7">
        <w:rPr>
          <w:rFonts w:ascii="Times New Roman" w:hAnsi="Times New Roman" w:cs="Times New Roman"/>
          <w:sz w:val="24"/>
          <w:szCs w:val="24"/>
        </w:rPr>
        <w:t>тавом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района, Положением о Контрольно-счетной палате муниципального образования «Нерюнгринский район», утвержденным решением Нерюнгринского районного Совета депутатов от 24.11.2011 № 3-31, Положением о бюджетном </w:t>
      </w:r>
      <w:r w:rsidR="005A596D" w:rsidRPr="00A83AB7">
        <w:rPr>
          <w:rFonts w:ascii="Times New Roman" w:hAnsi="Times New Roman" w:cs="Times New Roman"/>
          <w:sz w:val="24"/>
          <w:szCs w:val="24"/>
        </w:rPr>
        <w:t xml:space="preserve">устройстве и бюджетном </w:t>
      </w:r>
      <w:r w:rsidRPr="00A83AB7">
        <w:rPr>
          <w:rFonts w:ascii="Times New Roman" w:hAnsi="Times New Roman" w:cs="Times New Roman"/>
          <w:sz w:val="24"/>
          <w:szCs w:val="24"/>
        </w:rPr>
        <w:t>процессе в мун</w:t>
      </w:r>
      <w:r w:rsidR="005A596D" w:rsidRPr="00A83AB7">
        <w:rPr>
          <w:rFonts w:ascii="Times New Roman" w:hAnsi="Times New Roman" w:cs="Times New Roman"/>
          <w:sz w:val="24"/>
          <w:szCs w:val="24"/>
        </w:rPr>
        <w:t>иципальном образовании городское поселение</w:t>
      </w:r>
      <w:r w:rsidR="00D73CAA" w:rsidRPr="00A83AB7">
        <w:rPr>
          <w:rFonts w:ascii="Times New Roman" w:hAnsi="Times New Roman" w:cs="Times New Roman"/>
          <w:sz w:val="24"/>
          <w:szCs w:val="24"/>
        </w:rPr>
        <w:t xml:space="preserve">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Бор», утвержденного </w:t>
      </w:r>
      <w:r w:rsidR="005A596D" w:rsidRPr="00A83AB7">
        <w:rPr>
          <w:rFonts w:ascii="Times New Roman" w:hAnsi="Times New Roman" w:cs="Times New Roman"/>
          <w:sz w:val="24"/>
          <w:szCs w:val="24"/>
        </w:rPr>
        <w:t>решением Серебряноборского поселкового Совета от 09.11.2018 № 14-3</w:t>
      </w:r>
      <w:r w:rsidR="003C2790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Республики Саха (Якутия), органов местного самоуправления муниципального образов</w:t>
      </w:r>
      <w:r w:rsidR="00D73CAA" w:rsidRPr="00A83AB7">
        <w:rPr>
          <w:rFonts w:ascii="Times New Roman" w:hAnsi="Times New Roman" w:cs="Times New Roman"/>
          <w:sz w:val="24"/>
          <w:szCs w:val="24"/>
        </w:rPr>
        <w:t>ания – городское поселение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Бор».</w:t>
      </w:r>
    </w:p>
    <w:p w:rsidR="00A313CA" w:rsidRPr="00A83AB7" w:rsidRDefault="00A313CA" w:rsidP="00A313CA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A83AB7">
        <w:rPr>
          <w:sz w:val="24"/>
          <w:szCs w:val="24"/>
        </w:rPr>
        <w:t>Согласно статье 184.2 Бюджетного кодекса Российской Федерации от 31.07.1998                  № 145-ФЗ одновременно с проектом решения о бюджете представлены:</w:t>
      </w:r>
    </w:p>
    <w:p w:rsidR="00A313CA" w:rsidRPr="00A83AB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- Проект бю</w:t>
      </w:r>
      <w:r w:rsidR="00D73CAA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джета городского поселения «Посё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лок Серебряный Б</w:t>
      </w:r>
      <w:r w:rsidR="00240165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о</w:t>
      </w:r>
      <w:r w:rsidR="00CA6F90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р» Нерюнгринского района на 2021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BD27B6" w:rsidRPr="00A83AB7" w:rsidRDefault="00BD27B6" w:rsidP="00BD27B6">
      <w:pPr>
        <w:autoSpaceDE w:val="0"/>
        <w:autoSpaceDN w:val="0"/>
        <w:adjustRightInd w:val="0"/>
        <w:spacing w:after="0" w:line="240" w:lineRule="auto"/>
        <w:jc w:val="both"/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Основные направления налоговой и бюджетной политики городского поселения «Посёлок Серебряный Бор» Нерюнгринского района на 2021 год, утвержденные </w:t>
      </w:r>
      <w:hyperlink r:id="rId10" w:history="1">
        <w:r w:rsidRPr="00A83AB7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поселковой администрации городского поселения «Посёлок Серебряный Бор» Нерюнгринского района от 17.11.2020 № 372-пс</w:t>
        </w:r>
      </w:hyperlink>
      <w:r w:rsidRPr="00A83AB7"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D27B6" w:rsidRPr="00A83AB7" w:rsidRDefault="00BD27B6" w:rsidP="00BD27B6">
      <w:pPr>
        <w:autoSpaceDE w:val="0"/>
        <w:autoSpaceDN w:val="0"/>
        <w:adjustRightInd w:val="0"/>
        <w:spacing w:after="0" w:line="240" w:lineRule="auto"/>
        <w:jc w:val="both"/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3AB7">
        <w:rPr>
          <w:rStyle w:val="af"/>
          <w:rFonts w:ascii="Times New Roman" w:hAnsi="Times New Roman" w:cs="Times New Roman"/>
          <w:color w:val="auto"/>
        </w:rPr>
        <w:t xml:space="preserve">-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Предварительные итоги социально-экономического развития городского поселения «Посёлок Серебряный Бор» Нерюнгринского района за истекший период текущего финансового года и ожидаемые итоги социально-экономического развития за 2021 год, утвержденные </w:t>
      </w:r>
      <w:hyperlink r:id="rId11" w:history="1">
        <w:r w:rsidRPr="00A83AB7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поселковой администрации городского поселения «Посёлок Серебряный Бор» Нерюнгринского района от 16.11.2020 № 371-пс</w:t>
        </w:r>
      </w:hyperlink>
      <w:r w:rsidRPr="00A83AB7"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D27B6" w:rsidRPr="00A83AB7" w:rsidRDefault="00BD27B6" w:rsidP="00BD27B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- Среднесрочный финансовый план МО городское поселение «Посёлок Серебряный Бор» на 2021-2023 годы», утвержденный постановлением поселковой администрации городского поселения «Посёлок Серебряный Бор» Нерюнгринского района от 06.11.2020 № 364-п;</w:t>
      </w:r>
    </w:p>
    <w:p w:rsidR="00BD27B6" w:rsidRPr="00A83AB7" w:rsidRDefault="00BD27B6" w:rsidP="00BD27B6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83AB7">
        <w:rPr>
          <w:sz w:val="24"/>
          <w:szCs w:val="24"/>
        </w:rPr>
        <w:t>- Пояснительная записка к проекту бюджета</w:t>
      </w:r>
      <w:r w:rsidR="00D3551E" w:rsidRPr="00A83AB7">
        <w:rPr>
          <w:sz w:val="24"/>
          <w:szCs w:val="24"/>
        </w:rPr>
        <w:t xml:space="preserve"> городского поселения «Посё</w:t>
      </w:r>
      <w:r w:rsidRPr="00A83AB7">
        <w:rPr>
          <w:sz w:val="24"/>
          <w:szCs w:val="24"/>
        </w:rPr>
        <w:t>лок Серебряный Бор» на 2021 год;</w:t>
      </w:r>
    </w:p>
    <w:p w:rsidR="00BD27B6" w:rsidRPr="00A83AB7" w:rsidRDefault="00BD27B6" w:rsidP="00BD27B6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83AB7">
        <w:rPr>
          <w:sz w:val="24"/>
          <w:szCs w:val="24"/>
        </w:rPr>
        <w:t>- Оценка ожидаемого исполнения бюджета муниципального образования городское поселение «Посёлок Серебряный</w:t>
      </w:r>
      <w:r w:rsidR="00C62C78" w:rsidRPr="00A83AB7">
        <w:rPr>
          <w:sz w:val="24"/>
          <w:szCs w:val="24"/>
        </w:rPr>
        <w:t xml:space="preserve"> Бор» на текущий финансовый год, </w:t>
      </w:r>
      <w:r w:rsidR="00C62C78" w:rsidRPr="00A83AB7">
        <w:rPr>
          <w:rStyle w:val="af"/>
          <w:color w:val="auto"/>
          <w:sz w:val="24"/>
          <w:szCs w:val="24"/>
        </w:rPr>
        <w:t xml:space="preserve">утвержденные </w:t>
      </w:r>
      <w:hyperlink r:id="rId12" w:history="1">
        <w:r w:rsidR="00C62C78" w:rsidRPr="00A83AB7">
          <w:rPr>
            <w:rStyle w:val="aff5"/>
            <w:color w:val="auto"/>
            <w:sz w:val="24"/>
            <w:szCs w:val="24"/>
            <w:u w:val="none"/>
          </w:rPr>
          <w:t>постановлением поселковой администрации городского поселения «Посёлок Серебряный Бор» Нерюнгринского района от 17.11.2020 № 373-пс</w:t>
        </w:r>
      </w:hyperlink>
      <w:r w:rsidR="00C62C78" w:rsidRPr="00A83AB7">
        <w:rPr>
          <w:rStyle w:val="aff5"/>
          <w:color w:val="auto"/>
          <w:sz w:val="24"/>
          <w:szCs w:val="24"/>
          <w:u w:val="none"/>
        </w:rPr>
        <w:t>;</w:t>
      </w:r>
    </w:p>
    <w:p w:rsidR="00F806FB" w:rsidRPr="00A83AB7" w:rsidRDefault="00F806FB" w:rsidP="00F8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копии муниципальных программ МО </w:t>
      </w:r>
      <w:r w:rsidRPr="00A83AB7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Серебряный Бор»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района;</w:t>
      </w:r>
    </w:p>
    <w:p w:rsidR="00D83780" w:rsidRPr="00A83AB7" w:rsidRDefault="000E2AD5" w:rsidP="000E2AD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83AB7">
        <w:rPr>
          <w:sz w:val="24"/>
          <w:szCs w:val="24"/>
        </w:rPr>
        <w:t>- иные документы и материалы.</w:t>
      </w:r>
    </w:p>
    <w:p w:rsidR="000E2AD5" w:rsidRPr="00A83AB7" w:rsidRDefault="000E2AD5" w:rsidP="000E2AD5">
      <w:pPr>
        <w:pStyle w:val="21"/>
        <w:shd w:val="clear" w:color="auto" w:fill="auto"/>
        <w:spacing w:before="0" w:line="240" w:lineRule="auto"/>
        <w:ind w:firstLine="0"/>
        <w:rPr>
          <w:rStyle w:val="af"/>
          <w:color w:val="auto"/>
          <w:sz w:val="24"/>
          <w:szCs w:val="24"/>
        </w:rPr>
      </w:pPr>
    </w:p>
    <w:p w:rsidR="003D4FE5" w:rsidRPr="00A83AB7" w:rsidRDefault="007578F0" w:rsidP="0024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D023CD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статьи 184.2 Бюджетного кодекса Российской Федерации от 31.07.1998  № 145-ФЗ одновременно с проектом решения о бюджете </w:t>
      </w:r>
      <w:r w:rsidRPr="00A83AB7">
        <w:rPr>
          <w:rFonts w:ascii="Times New Roman" w:hAnsi="Times New Roman" w:cs="Times New Roman"/>
          <w:b/>
          <w:sz w:val="24"/>
          <w:szCs w:val="24"/>
          <w:u w:val="single"/>
        </w:rPr>
        <w:t>не представлен</w:t>
      </w:r>
      <w:r w:rsidR="00240165" w:rsidRPr="00A83AB7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240165" w:rsidRPr="00A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E5" w:rsidRPr="00A83AB7">
        <w:rPr>
          <w:rFonts w:ascii="Times New Roman" w:hAnsi="Times New Roman" w:cs="Times New Roman"/>
          <w:b/>
          <w:sz w:val="24"/>
          <w:szCs w:val="24"/>
        </w:rPr>
        <w:t>:</w:t>
      </w:r>
    </w:p>
    <w:p w:rsidR="003D4FE5" w:rsidRPr="00A83AB7" w:rsidRDefault="003D4FE5" w:rsidP="00D3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B7">
        <w:rPr>
          <w:rFonts w:ascii="Times New Roman" w:hAnsi="Times New Roman" w:cs="Times New Roman"/>
          <w:sz w:val="24"/>
          <w:szCs w:val="24"/>
        </w:rPr>
        <w:t>прогноз социально-экономического раз</w:t>
      </w:r>
      <w:r w:rsidR="00D3551E" w:rsidRPr="00A83AB7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 на 2021-2023 годы;</w:t>
      </w:r>
    </w:p>
    <w:p w:rsidR="007578F0" w:rsidRPr="00A83AB7" w:rsidRDefault="00D3551E" w:rsidP="00D3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</w:t>
      </w:r>
      <w:r w:rsidR="007578F0" w:rsidRPr="00A83AB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</w:t>
      </w:r>
      <w:r w:rsidRPr="00A83AB7">
        <w:rPr>
          <w:rFonts w:ascii="Times New Roman" w:hAnsi="Times New Roman" w:cs="Times New Roman"/>
          <w:sz w:val="24"/>
          <w:szCs w:val="24"/>
        </w:rPr>
        <w:t>еления межбюджетных трансфертов;</w:t>
      </w:r>
    </w:p>
    <w:p w:rsidR="00D3551E" w:rsidRPr="00A83AB7" w:rsidRDefault="00D3551E" w:rsidP="00D3551E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верхний предел муниципального внутреннего долга городского поселения «Посёлок Серебряный Бор»  Нерюнгринского района на 01.01.2022 г. (2021 г.);</w:t>
      </w:r>
    </w:p>
    <w:p w:rsidR="00D3551E" w:rsidRPr="00A83AB7" w:rsidRDefault="00D3551E" w:rsidP="00D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реестр источников доходов бюджета город</w:t>
      </w:r>
      <w:r w:rsidR="0090699B" w:rsidRPr="00A83AB7">
        <w:rPr>
          <w:rFonts w:ascii="Times New Roman" w:hAnsi="Times New Roman" w:cs="Times New Roman"/>
          <w:sz w:val="24"/>
          <w:szCs w:val="24"/>
        </w:rPr>
        <w:t>ского поселения «Посёлок 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 Нерюнгринского района на 2021 год.</w:t>
      </w:r>
    </w:p>
    <w:p w:rsidR="00A313CA" w:rsidRPr="00A83AB7" w:rsidRDefault="00334D3D" w:rsidP="00D8378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83AB7">
        <w:rPr>
          <w:rFonts w:ascii="Times New Roman" w:hAnsi="Times New Roman" w:cs="Times New Roman"/>
          <w:color w:val="auto"/>
        </w:rPr>
        <w:tab/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- проверка проекта бюджета </w:t>
      </w:r>
      <w:r w:rsidR="00D73CAA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«Посё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D83780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</w:t>
      </w:r>
      <w:r w:rsidR="00D83780" w:rsidRPr="00A83AB7">
        <w:rPr>
          <w:rFonts w:ascii="Times New Roman" w:hAnsi="Times New Roman" w:cs="Times New Roman"/>
          <w:sz w:val="24"/>
          <w:szCs w:val="24"/>
        </w:rPr>
        <w:t xml:space="preserve"> (далее Проект бюджета)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A83AB7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</w:t>
      </w:r>
      <w:r w:rsidR="00D83780" w:rsidRPr="00A83AB7">
        <w:rPr>
          <w:rFonts w:ascii="Times New Roman" w:hAnsi="Times New Roman" w:cs="Times New Roman"/>
          <w:sz w:val="24"/>
          <w:szCs w:val="24"/>
        </w:rPr>
        <w:t>Проектом бюджета.</w:t>
      </w:r>
    </w:p>
    <w:p w:rsidR="005B1996" w:rsidRPr="00A83AB7" w:rsidRDefault="00A313CA" w:rsidP="005B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83780" w:rsidRPr="00A83AB7">
        <w:rPr>
          <w:rFonts w:ascii="Times New Roman" w:hAnsi="Times New Roman" w:cs="Times New Roman"/>
          <w:sz w:val="24"/>
          <w:szCs w:val="24"/>
        </w:rPr>
        <w:t>бюджета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</w:t>
      </w:r>
      <w:r w:rsidR="00D83780" w:rsidRPr="00A83AB7">
        <w:rPr>
          <w:rFonts w:ascii="Times New Roman" w:hAnsi="Times New Roman" w:cs="Times New Roman"/>
          <w:sz w:val="24"/>
          <w:szCs w:val="24"/>
        </w:rPr>
        <w:t xml:space="preserve"> устройстве и бюджетном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процессе в муниципальном образовании городско</w:t>
      </w:r>
      <w:r w:rsidR="00D83780" w:rsidRPr="00A83AB7">
        <w:rPr>
          <w:rFonts w:ascii="Times New Roman" w:hAnsi="Times New Roman" w:cs="Times New Roman"/>
          <w:sz w:val="24"/>
          <w:szCs w:val="24"/>
        </w:rPr>
        <w:t>е поселение</w:t>
      </w:r>
      <w:r w:rsidR="00D73CAA" w:rsidRPr="00A83AB7">
        <w:rPr>
          <w:rFonts w:ascii="Times New Roman" w:hAnsi="Times New Roman" w:cs="Times New Roman"/>
          <w:sz w:val="24"/>
          <w:szCs w:val="24"/>
        </w:rPr>
        <w:t xml:space="preserve">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бор», </w:t>
      </w:r>
      <w:bookmarkStart w:id="1" w:name="sub_18428"/>
      <w:r w:rsidR="005B1996" w:rsidRPr="00A83AB7">
        <w:rPr>
          <w:rFonts w:ascii="Times New Roman" w:hAnsi="Times New Roman" w:cs="Times New Roman"/>
          <w:sz w:val="24"/>
          <w:szCs w:val="24"/>
        </w:rPr>
        <w:t>утвержденного решением Серебряноборского поселко</w:t>
      </w:r>
      <w:r w:rsidR="0090699B" w:rsidRPr="00A83AB7">
        <w:rPr>
          <w:rFonts w:ascii="Times New Roman" w:hAnsi="Times New Roman" w:cs="Times New Roman"/>
          <w:sz w:val="24"/>
          <w:szCs w:val="24"/>
        </w:rPr>
        <w:t>вого Совета от 09.11.2018 № 14-</w:t>
      </w:r>
      <w:r w:rsidR="005B1996" w:rsidRPr="00A83AB7">
        <w:rPr>
          <w:rFonts w:ascii="Times New Roman" w:hAnsi="Times New Roman" w:cs="Times New Roman"/>
          <w:sz w:val="24"/>
          <w:szCs w:val="24"/>
        </w:rPr>
        <w:t>3</w:t>
      </w:r>
      <w:r w:rsidR="0090699B" w:rsidRPr="00A83AB7">
        <w:rPr>
          <w:rFonts w:ascii="Times New Roman" w:hAnsi="Times New Roman" w:cs="Times New Roman"/>
          <w:sz w:val="24"/>
          <w:szCs w:val="24"/>
        </w:rPr>
        <w:t>.</w:t>
      </w:r>
    </w:p>
    <w:p w:rsidR="0090699B" w:rsidRPr="00A83AB7" w:rsidRDefault="00A313CA" w:rsidP="005B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район» учитывалась необходимость реализации основных</w:t>
      </w:r>
      <w:r w:rsidR="0090699B" w:rsidRPr="00A83AB7">
        <w:rPr>
          <w:rFonts w:ascii="Times New Roman" w:hAnsi="Times New Roman" w:cs="Times New Roman"/>
          <w:sz w:val="24"/>
          <w:szCs w:val="24"/>
        </w:rPr>
        <w:t xml:space="preserve"> направлений бюджетной политики и основных направлений налоговой политики муниципального образования городское поселение «Посёлок Серебряный Бор» Нерюнгринского района на 2021 год.</w:t>
      </w:r>
    </w:p>
    <w:p w:rsidR="00A313CA" w:rsidRPr="00A83AB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17C" w:rsidRPr="00A83AB7" w:rsidRDefault="001D217C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A313CA" w:rsidRPr="00A83AB7" w:rsidRDefault="00A313CA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</w:t>
      </w:r>
      <w:r w:rsidR="00D73CAA" w:rsidRPr="00A83AB7">
        <w:rPr>
          <w:rFonts w:ascii="Times New Roman" w:eastAsia="Times New Roman" w:hAnsi="Times New Roman" w:cs="Times New Roman"/>
          <w:b/>
          <w:sz w:val="28"/>
          <w:szCs w:val="28"/>
        </w:rPr>
        <w:t>джета городского поселения «Посё</w:t>
      </w: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t>лок серебряный Бор»  Нерюнгринского района</w:t>
      </w:r>
    </w:p>
    <w:p w:rsidR="009540A8" w:rsidRPr="00A83AB7" w:rsidRDefault="009540A8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17C" w:rsidRPr="00A83AB7" w:rsidRDefault="001D217C" w:rsidP="001D21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D217C" w:rsidRPr="00A83AB7" w:rsidRDefault="001D217C" w:rsidP="001D21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 от </w:t>
      </w:r>
      <w:r w:rsidR="0090699B" w:rsidRPr="00A83AB7">
        <w:rPr>
          <w:rFonts w:ascii="Times New Roman" w:hAnsi="Times New Roman" w:cs="Times New Roman"/>
          <w:sz w:val="24"/>
          <w:szCs w:val="24"/>
        </w:rPr>
        <w:t xml:space="preserve">      </w:t>
      </w:r>
      <w:r w:rsidRPr="00A83AB7">
        <w:rPr>
          <w:rFonts w:ascii="Times New Roman" w:hAnsi="Times New Roman" w:cs="Times New Roman"/>
          <w:sz w:val="24"/>
          <w:szCs w:val="24"/>
        </w:rPr>
        <w:t>31 июля 1998 № 145-ФЗ  прогноз социально-экономического развития разрабатывается на период не менее трех лет, на очередной финансовый год и плановый период, а так же одобряется одновременно с принятием решения о внесении проекта бюджета в законодательный (представительный) орган.</w:t>
      </w:r>
    </w:p>
    <w:p w:rsidR="002E072F" w:rsidRPr="00A83AB7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Следует отметить,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разрабатывается</w:t>
      </w:r>
      <w:r w:rsidR="0090699B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исходя из комплексного анализа макроэкономической ситуации и включает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2E072F" w:rsidRPr="00A83AB7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Макроэкономические показатели прогноза социально-экономического развития должны  соответствовать показателям, предусмотренным </w:t>
      </w:r>
      <w:r w:rsidRPr="00A83AB7">
        <w:rPr>
          <w:rFonts w:ascii="Times New Roman" w:hAnsi="Times New Roman" w:cs="Times New Roman"/>
          <w:sz w:val="24"/>
          <w:szCs w:val="24"/>
        </w:rPr>
        <w:t>Унифицированной системой показателей, характеризующей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2E072F" w:rsidRPr="00A83AB7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3AB7">
        <w:rPr>
          <w:rFonts w:ascii="Times New Roman" w:hAnsi="Times New Roman" w:cs="Times New Roman"/>
          <w:sz w:val="23"/>
          <w:szCs w:val="23"/>
        </w:rPr>
        <w:t>В соответствии со статьей 173</w:t>
      </w:r>
      <w:r w:rsidRPr="00A83AB7">
        <w:rPr>
          <w:rFonts w:ascii="Times New Roman" w:hAnsi="Times New Roman" w:cs="Times New Roman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от </w:t>
      </w:r>
      <w:r w:rsidR="0090699B" w:rsidRPr="00A83A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AB7">
        <w:rPr>
          <w:rFonts w:ascii="Times New Roman" w:hAnsi="Times New Roman" w:cs="Times New Roman"/>
          <w:sz w:val="24"/>
          <w:szCs w:val="24"/>
        </w:rPr>
        <w:t>31 июля 1998 № 145-ФЗ,</w:t>
      </w:r>
      <w:r w:rsidRPr="00A83AB7">
        <w:rPr>
          <w:sz w:val="23"/>
          <w:szCs w:val="23"/>
        </w:rPr>
        <w:t xml:space="preserve"> </w:t>
      </w:r>
      <w:r w:rsidRPr="00A83AB7">
        <w:rPr>
          <w:rFonts w:ascii="Times New Roman" w:hAnsi="Times New Roman" w:cs="Times New Roman"/>
          <w:sz w:val="23"/>
          <w:szCs w:val="23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D217C" w:rsidRPr="00A83AB7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lastRenderedPageBreak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D217C" w:rsidRPr="00A83AB7" w:rsidRDefault="001D217C" w:rsidP="001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</w:t>
      </w:r>
      <w:r w:rsidR="006B275C" w:rsidRPr="00A83AB7">
        <w:rPr>
          <w:rFonts w:ascii="Times New Roman" w:hAnsi="Times New Roman" w:cs="Times New Roman"/>
          <w:sz w:val="24"/>
          <w:szCs w:val="24"/>
        </w:rPr>
        <w:t>дском поселении «Посёлок 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 xml:space="preserve">» Нерюнгринского района </w:t>
      </w:r>
      <w:r w:rsidRPr="00A83AB7">
        <w:rPr>
          <w:rFonts w:ascii="Times New Roman" w:hAnsi="Times New Roman" w:cs="Times New Roman"/>
          <w:b/>
          <w:sz w:val="24"/>
          <w:szCs w:val="24"/>
        </w:rPr>
        <w:t>не утвержден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</w:t>
      </w:r>
      <w:r w:rsidR="006B275C" w:rsidRPr="00A83AB7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</w:t>
      </w:r>
      <w:r w:rsidR="006B275C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 Нерюнгринского района.</w:t>
      </w:r>
    </w:p>
    <w:p w:rsidR="001D217C" w:rsidRPr="00A83AB7" w:rsidRDefault="001D217C" w:rsidP="009069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требований ст. 184.2 БК РФ</w:t>
      </w:r>
      <w:r w:rsidRPr="00A83A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 июля 1998 № 145-ФЗ прогноз социально-экономического раз</w:t>
      </w:r>
      <w:r w:rsidR="006B275C" w:rsidRPr="00A83AB7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</w:t>
      </w:r>
      <w:r w:rsidR="006B275C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</w:t>
      </w:r>
      <w:r w:rsidR="006B275C" w:rsidRPr="00A83AB7">
        <w:rPr>
          <w:rFonts w:ascii="Times New Roman" w:hAnsi="Times New Roman" w:cs="Times New Roman"/>
          <w:sz w:val="24"/>
          <w:szCs w:val="24"/>
        </w:rPr>
        <w:t xml:space="preserve"> на 2021-2023 годы,</w:t>
      </w:r>
      <w:r w:rsidRPr="00A83AB7">
        <w:rPr>
          <w:rFonts w:ascii="Times New Roman" w:hAnsi="Times New Roman" w:cs="Times New Roman"/>
          <w:sz w:val="24"/>
          <w:szCs w:val="24"/>
        </w:rPr>
        <w:t xml:space="preserve">  </w:t>
      </w:r>
      <w:r w:rsidRPr="00A83AB7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A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7C" w:rsidRPr="00A83AB7" w:rsidRDefault="001D217C" w:rsidP="001D217C">
      <w:pPr>
        <w:pStyle w:val="Default"/>
        <w:ind w:firstLine="708"/>
        <w:jc w:val="both"/>
        <w:rPr>
          <w:b/>
          <w:i/>
          <w:color w:val="auto"/>
        </w:rPr>
      </w:pPr>
      <w:r w:rsidRPr="00A83AB7">
        <w:rPr>
          <w:b/>
          <w:i/>
          <w:color w:val="auto"/>
        </w:rPr>
        <w:t>В результате чего произвести сравнительную оценку макроэкономических показателей не представляется возможным.</w:t>
      </w:r>
    </w:p>
    <w:p w:rsidR="006B275C" w:rsidRPr="00A83AB7" w:rsidRDefault="006B275C" w:rsidP="001D217C">
      <w:pPr>
        <w:pStyle w:val="Default"/>
        <w:ind w:firstLine="708"/>
        <w:jc w:val="both"/>
        <w:rPr>
          <w:i/>
          <w:color w:val="auto"/>
          <w:u w:val="single"/>
        </w:rPr>
      </w:pPr>
    </w:p>
    <w:p w:rsidR="00A313CA" w:rsidRPr="00A83AB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3.</w:t>
      </w:r>
      <w:r w:rsidR="00D73C36" w:rsidRPr="00A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AB7">
        <w:rPr>
          <w:rFonts w:ascii="Times New Roman" w:hAnsi="Times New Roman" w:cs="Times New Roman"/>
          <w:b/>
          <w:sz w:val="28"/>
          <w:szCs w:val="28"/>
        </w:rPr>
        <w:t>Основные характеристики проекта бюджета муниципального образ</w:t>
      </w:r>
      <w:r w:rsidR="00D73CAA" w:rsidRPr="00A83AB7">
        <w:rPr>
          <w:rFonts w:ascii="Times New Roman" w:hAnsi="Times New Roman" w:cs="Times New Roman"/>
          <w:b/>
          <w:sz w:val="28"/>
          <w:szCs w:val="28"/>
        </w:rPr>
        <w:t>ования городское поселение «Посё</w:t>
      </w:r>
      <w:r w:rsidRPr="00A83AB7">
        <w:rPr>
          <w:rFonts w:ascii="Times New Roman" w:hAnsi="Times New Roman" w:cs="Times New Roman"/>
          <w:b/>
          <w:sz w:val="28"/>
          <w:szCs w:val="28"/>
        </w:rPr>
        <w:t>лок Серебряный Б</w:t>
      </w:r>
      <w:r w:rsidR="003A008E" w:rsidRPr="00A83AB7">
        <w:rPr>
          <w:rFonts w:ascii="Times New Roman" w:hAnsi="Times New Roman" w:cs="Times New Roman"/>
          <w:b/>
          <w:sz w:val="28"/>
          <w:szCs w:val="28"/>
        </w:rPr>
        <w:t>о</w:t>
      </w:r>
      <w:r w:rsidR="00790BF0" w:rsidRPr="00A83AB7">
        <w:rPr>
          <w:rFonts w:ascii="Times New Roman" w:hAnsi="Times New Roman" w:cs="Times New Roman"/>
          <w:b/>
          <w:sz w:val="28"/>
          <w:szCs w:val="28"/>
        </w:rPr>
        <w:t>р» Нерюнгринского района на 2021</w:t>
      </w:r>
      <w:r w:rsidRPr="00A83A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0BF0" w:rsidRPr="00A83AB7" w:rsidRDefault="00790BF0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CD" w:rsidRPr="00A83AB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</w:t>
      </w:r>
      <w:r w:rsidR="001164A1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 </w:t>
      </w:r>
      <w:r w:rsidR="001164A1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статьей </w:t>
      </w:r>
      <w:r w:rsidR="001164A1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169 Бюджетног</w:t>
      </w:r>
      <w:r w:rsidR="001164A1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кодекса Российской Федерации </w:t>
      </w:r>
      <w:r w:rsidRPr="00A83AB7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4B78CD" w:rsidRPr="00A83AB7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A83AB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не предоставлен.</w:t>
      </w:r>
      <w:r w:rsidR="00A313CA" w:rsidRPr="00A83AB7">
        <w:rPr>
          <w:rFonts w:ascii="Times New Roman" w:hAnsi="Times New Roman" w:cs="Times New Roman"/>
          <w:sz w:val="24"/>
          <w:szCs w:val="24"/>
        </w:rPr>
        <w:tab/>
      </w:r>
    </w:p>
    <w:p w:rsidR="00790BF0" w:rsidRPr="00A83AB7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790BF0" w:rsidRPr="00A83AB7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</w:t>
      </w:r>
      <w:r w:rsidR="00E933E0" w:rsidRPr="00A83AB7">
        <w:rPr>
          <w:rFonts w:ascii="Times New Roman" w:hAnsi="Times New Roman" w:cs="Times New Roman"/>
          <w:sz w:val="24"/>
          <w:szCs w:val="24"/>
        </w:rPr>
        <w:t xml:space="preserve"> и статьи 71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Положения о бюджетном </w:t>
      </w:r>
      <w:r w:rsidR="00E933E0" w:rsidRPr="00A83AB7">
        <w:rPr>
          <w:rFonts w:ascii="Times New Roman" w:hAnsi="Times New Roman" w:cs="Times New Roman"/>
          <w:sz w:val="24"/>
          <w:szCs w:val="24"/>
        </w:rPr>
        <w:t xml:space="preserve">устройстве и бюджетном процессе </w:t>
      </w:r>
      <w:r w:rsidR="00D73CAA" w:rsidRPr="00A83AB7">
        <w:rPr>
          <w:rFonts w:ascii="Times New Roman" w:hAnsi="Times New Roman" w:cs="Times New Roman"/>
          <w:sz w:val="24"/>
          <w:szCs w:val="24"/>
        </w:rPr>
        <w:t>в МО городское поселение «Посё</w:t>
      </w:r>
      <w:r w:rsidR="00C12617" w:rsidRPr="00A83AB7">
        <w:rPr>
          <w:rFonts w:ascii="Times New Roman" w:hAnsi="Times New Roman" w:cs="Times New Roman"/>
          <w:sz w:val="24"/>
          <w:szCs w:val="24"/>
        </w:rPr>
        <w:t>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790BF0" w:rsidRPr="00A83AB7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4B78CD" w:rsidRPr="00A83AB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со статьей 169 Бюджетного кодекса Российской Федерации в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9F24DD" w:rsidRPr="00A83AB7" w:rsidRDefault="00D73CAA" w:rsidP="009F2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B7">
        <w:rPr>
          <w:rFonts w:ascii="Times New Roman" w:hAnsi="Times New Roman" w:cs="Times New Roman"/>
          <w:sz w:val="24"/>
          <w:szCs w:val="24"/>
        </w:rPr>
        <w:t>В городском поселении «Посё</w:t>
      </w:r>
      <w:r w:rsidR="009F24DD"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утвержден среднесрочный финансовый план МО городское поселение «Посёлок Серебряный Бор» постановлением поселковой администрации  </w:t>
      </w:r>
      <w:r w:rsidR="009F24DD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о поселения «Посё</w:t>
      </w:r>
      <w:r w:rsidR="009F24DD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лок Серебряный Бор» Нерюнгринского района на 2021-2023 годы от 06.11.2020 № 364-п.</w:t>
      </w: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МО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городское поселение «Посёлок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Pr="00A83AB7">
        <w:rPr>
          <w:rFonts w:ascii="Times New Roman" w:hAnsi="Times New Roman" w:cs="Times New Roman"/>
          <w:b/>
          <w:sz w:val="24"/>
          <w:szCs w:val="24"/>
        </w:rPr>
        <w:t>не  соответствуют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друг другу.</w:t>
      </w: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lastRenderedPageBreak/>
        <w:t>Статьей 1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бюджета</w:t>
      </w:r>
      <w:r w:rsidR="006C13CA" w:rsidRPr="00A83AB7">
        <w:rPr>
          <w:rFonts w:ascii="Times New Roman" w:hAnsi="Times New Roman" w:cs="Times New Roman"/>
          <w:sz w:val="24"/>
          <w:szCs w:val="24"/>
        </w:rPr>
        <w:t xml:space="preserve"> МО городское поселение «Посёлок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>:</w:t>
      </w: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6C13CA" w:rsidRPr="00A83AB7">
        <w:rPr>
          <w:rFonts w:ascii="Times New Roman" w:hAnsi="Times New Roman" w:cs="Times New Roman"/>
          <w:b/>
          <w:sz w:val="24"/>
          <w:szCs w:val="24"/>
          <w:lang w:bidi="ru-RU"/>
        </w:rPr>
        <w:t>49 244,8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>32 853,7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безвозмездные поступления 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>16 391,1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>из них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межбюджетные трансферты из государственного бюджета Республики Саха (Якутия) 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в сумме 16 391,1 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- общий объем расходов местного бюджета в сумме </w:t>
      </w:r>
      <w:r w:rsidR="006C13CA" w:rsidRPr="00A83AB7">
        <w:rPr>
          <w:rFonts w:ascii="Times New Roman" w:hAnsi="Times New Roman" w:cs="Times New Roman"/>
          <w:b/>
          <w:sz w:val="24"/>
          <w:szCs w:val="24"/>
          <w:lang w:bidi="ru-RU"/>
        </w:rPr>
        <w:t>47 644,8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D73CAA" w:rsidRPr="00A83AB7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профицит бюджета в сумме </w:t>
      </w:r>
      <w:r w:rsidR="006C13CA" w:rsidRPr="00A83AB7">
        <w:rPr>
          <w:rFonts w:ascii="Times New Roman" w:hAnsi="Times New Roman" w:cs="Times New Roman"/>
          <w:b/>
          <w:sz w:val="24"/>
          <w:szCs w:val="24"/>
          <w:lang w:bidi="ru-RU"/>
        </w:rPr>
        <w:t>1 600,0</w:t>
      </w:r>
      <w:r w:rsidR="006C13CA"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который полностью направляется на погашение муниципального долга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73CAA" w:rsidRPr="00A83AB7" w:rsidRDefault="00D73CAA" w:rsidP="009274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доходов и расходов проекта Решения о бю</w:t>
      </w:r>
      <w:r w:rsidR="00927435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джете городского поселения «Посё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</w:t>
      </w:r>
      <w:r w:rsidR="00927435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Бор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Нерюнгринского района на 2021 год проведен на основании  оценки ожидаемого исполнения бюджета</w:t>
      </w:r>
      <w:r w:rsidR="006B275C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городское поселение</w:t>
      </w:r>
      <w:r w:rsidR="00927435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«Посё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</w:t>
      </w:r>
      <w:r w:rsidR="006B275C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Бор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927435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6B275C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текущий финансовый год.</w:t>
      </w:r>
    </w:p>
    <w:p w:rsidR="00D73CAA" w:rsidRPr="00A83AB7" w:rsidRDefault="00D73CAA" w:rsidP="00D73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</w:t>
      </w:r>
      <w:r w:rsidR="006C13CA" w:rsidRPr="00A83AB7">
        <w:rPr>
          <w:rFonts w:ascii="Times New Roman" w:hAnsi="Times New Roman" w:cs="Times New Roman"/>
          <w:sz w:val="24"/>
          <w:szCs w:val="24"/>
        </w:rPr>
        <w:t>джете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</w:t>
      </w:r>
      <w:r w:rsidR="006C13CA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 Нерюнгринского района на 2021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D73CAA" w:rsidRPr="00A83AB7" w:rsidRDefault="00D73CAA" w:rsidP="00D7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A83AB7" w:rsidRPr="00A83AB7" w:rsidTr="00CC273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A83AB7" w:rsidRPr="00A83AB7" w:rsidTr="00CC2736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5 - гр. 3) удельный вес (%)</w:t>
            </w:r>
          </w:p>
        </w:tc>
      </w:tr>
      <w:tr w:rsidR="00A83AB7" w:rsidRPr="00A83AB7" w:rsidTr="00CC2736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A83AB7" w:rsidRPr="00A83AB7" w:rsidTr="009A257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92743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56 362,6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B0B6B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49 244,8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3077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-7 117,8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5F4DCD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AB7" w:rsidRPr="00A83AB7" w:rsidTr="009A257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92743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30 161,3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B0B6B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32 853,7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3077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2 692,4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5F4DCD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83AB7" w:rsidRPr="00A83AB7" w:rsidTr="009A257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1B7D22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26 201,3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B0B6B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16 391,1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3077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-9 810,2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5F4DCD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-13,2</w:t>
            </w:r>
          </w:p>
        </w:tc>
      </w:tr>
      <w:tr w:rsidR="00A83AB7" w:rsidRPr="00A83AB7" w:rsidTr="009A257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1B7D22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58 286,8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B0B6B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CF7224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5F4DCD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83AB7" w:rsidRPr="00A83AB7" w:rsidTr="009A257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1B7D22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-1 924,2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8B0B6B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9A257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83AB7" w:rsidRDefault="00CF7224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83AB7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5F4DCD"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</w:tbl>
    <w:p w:rsidR="00A313CA" w:rsidRPr="00A83AB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07B6F" w:rsidRPr="00A83AB7" w:rsidRDefault="00A313CA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бюджета городского поселения «Пос</w:t>
      </w:r>
      <w:r w:rsidR="009A2577" w:rsidRPr="00A83AB7">
        <w:rPr>
          <w:rFonts w:ascii="Times New Roman" w:hAnsi="Times New Roman" w:cs="Times New Roman"/>
          <w:sz w:val="24"/>
          <w:szCs w:val="24"/>
        </w:rPr>
        <w:t>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</w:t>
      </w:r>
      <w:r w:rsidR="00875840" w:rsidRPr="00A83AB7">
        <w:rPr>
          <w:rFonts w:ascii="Times New Roman" w:hAnsi="Times New Roman" w:cs="Times New Roman"/>
          <w:sz w:val="24"/>
          <w:szCs w:val="24"/>
        </w:rPr>
        <w:t>о</w:t>
      </w:r>
      <w:r w:rsidR="009A2577" w:rsidRPr="00A83AB7">
        <w:rPr>
          <w:rFonts w:ascii="Times New Roman" w:hAnsi="Times New Roman" w:cs="Times New Roman"/>
          <w:sz w:val="24"/>
          <w:szCs w:val="24"/>
        </w:rPr>
        <w:t>р» Нерюнгринского района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</w:t>
      </w:r>
      <w:r w:rsidR="00325192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</w:t>
      </w:r>
    </w:p>
    <w:p w:rsidR="00A313CA" w:rsidRPr="00A83AB7" w:rsidRDefault="00A313CA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Таким о</w:t>
      </w:r>
      <w:r w:rsidR="00875840" w:rsidRPr="00A83AB7">
        <w:rPr>
          <w:rFonts w:ascii="Times New Roman" w:hAnsi="Times New Roman" w:cs="Times New Roman"/>
          <w:sz w:val="24"/>
          <w:szCs w:val="24"/>
        </w:rPr>
        <w:t>б</w:t>
      </w:r>
      <w:r w:rsidR="00407B6F" w:rsidRPr="00A83AB7">
        <w:rPr>
          <w:rFonts w:ascii="Times New Roman" w:hAnsi="Times New Roman" w:cs="Times New Roman"/>
          <w:sz w:val="24"/>
          <w:szCs w:val="24"/>
        </w:rPr>
        <w:t>разом, в П</w:t>
      </w:r>
      <w:r w:rsidR="003F6448" w:rsidRPr="00A83AB7">
        <w:rPr>
          <w:rFonts w:ascii="Times New Roman" w:hAnsi="Times New Roman" w:cs="Times New Roman"/>
          <w:sz w:val="24"/>
          <w:szCs w:val="24"/>
        </w:rPr>
        <w:t>роекте бюджета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</w:t>
      </w:r>
      <w:r w:rsidR="003F6448" w:rsidRPr="00A83AB7">
        <w:rPr>
          <w:rFonts w:ascii="Times New Roman" w:hAnsi="Times New Roman" w:cs="Times New Roman"/>
          <w:sz w:val="24"/>
          <w:szCs w:val="24"/>
        </w:rPr>
        <w:t>джета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3F6448" w:rsidRPr="00A83AB7">
        <w:rPr>
          <w:rFonts w:ascii="Times New Roman" w:hAnsi="Times New Roman" w:cs="Times New Roman"/>
          <w:sz w:val="24"/>
          <w:szCs w:val="24"/>
        </w:rPr>
        <w:t xml:space="preserve"> в сумме 32 853,7 тыс. рублей</w:t>
      </w:r>
      <w:r w:rsidRPr="00A83AB7">
        <w:rPr>
          <w:rFonts w:ascii="Times New Roman" w:hAnsi="Times New Roman" w:cs="Times New Roman"/>
          <w:sz w:val="24"/>
          <w:szCs w:val="24"/>
        </w:rPr>
        <w:t xml:space="preserve"> и дотации бюджетам городских поселений на выравнивание бюджетной обеспеченности в </w:t>
      </w:r>
      <w:r w:rsidR="00287B1E" w:rsidRPr="00A83AB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F6448" w:rsidRPr="00A83AB7">
        <w:rPr>
          <w:rFonts w:ascii="Times New Roman" w:hAnsi="Times New Roman" w:cs="Times New Roman"/>
          <w:sz w:val="24"/>
          <w:szCs w:val="24"/>
        </w:rPr>
        <w:t>15 110,3</w:t>
      </w:r>
      <w:r w:rsidR="00287B1E"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F6448" w:rsidRPr="00A83AB7">
        <w:rPr>
          <w:rFonts w:ascii="Times New Roman" w:hAnsi="Times New Roman" w:cs="Times New Roman"/>
          <w:sz w:val="24"/>
          <w:szCs w:val="24"/>
        </w:rPr>
        <w:t>, а также субвенции бюджетам</w:t>
      </w:r>
      <w:r w:rsidR="00407B6F" w:rsidRPr="00A83AB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 в сумме 1 280,8 тыс. рублей.</w:t>
      </w:r>
      <w:r w:rsidR="003F6448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CA" w:rsidRPr="00A83AB7" w:rsidRDefault="00407B6F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2021</w:t>
      </w:r>
      <w:r w:rsidR="00A313CA" w:rsidRPr="00A83AB7">
        <w:rPr>
          <w:rFonts w:ascii="Times New Roman" w:hAnsi="Times New Roman" w:cs="Times New Roman"/>
          <w:sz w:val="24"/>
          <w:szCs w:val="24"/>
        </w:rPr>
        <w:t xml:space="preserve"> году возрастет зависимость доходной части бю</w:t>
      </w:r>
      <w:r w:rsidRPr="00A83AB7">
        <w:rPr>
          <w:rFonts w:ascii="Times New Roman" w:hAnsi="Times New Roman" w:cs="Times New Roman"/>
          <w:sz w:val="24"/>
          <w:szCs w:val="24"/>
        </w:rPr>
        <w:t>джета городского поселения «Посё</w:t>
      </w:r>
      <w:r w:rsidR="00A313CA"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от уплаты ряда налогов, в том числе: налога на доходы физических лиц; налога на имущество.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="00A313CA" w:rsidRPr="00A83AB7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="00A313CA" w:rsidRPr="00A83AB7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D73C36" w:rsidRPr="00A83AB7" w:rsidRDefault="00A313CA" w:rsidP="00954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lastRenderedPageBreak/>
        <w:t>Общий</w:t>
      </w:r>
      <w:r w:rsidR="00875840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5F4DCD" w:rsidRPr="00A83AB7">
        <w:rPr>
          <w:rFonts w:ascii="Times New Roman" w:hAnsi="Times New Roman" w:cs="Times New Roman"/>
          <w:sz w:val="24"/>
          <w:szCs w:val="24"/>
        </w:rPr>
        <w:t>объем собственных доходов в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 году планируется </w:t>
      </w:r>
      <w:r w:rsidR="008E6439" w:rsidRPr="00A83AB7">
        <w:rPr>
          <w:rFonts w:ascii="Times New Roman" w:hAnsi="Times New Roman" w:cs="Times New Roman"/>
          <w:sz w:val="24"/>
          <w:szCs w:val="24"/>
        </w:rPr>
        <w:t>выше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уровня ожидаемого испол</w:t>
      </w:r>
      <w:r w:rsidR="005F4DCD" w:rsidRPr="00A83AB7">
        <w:rPr>
          <w:rFonts w:ascii="Times New Roman" w:hAnsi="Times New Roman" w:cs="Times New Roman"/>
          <w:sz w:val="24"/>
          <w:szCs w:val="24"/>
        </w:rPr>
        <w:t>нения собственных доходов за 2020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F4DCD" w:rsidRPr="00A83AB7">
        <w:rPr>
          <w:rFonts w:ascii="Times New Roman" w:hAnsi="Times New Roman" w:cs="Times New Roman"/>
          <w:sz w:val="24"/>
          <w:szCs w:val="24"/>
        </w:rPr>
        <w:t>2 692,4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A83AB7" w:rsidRDefault="00875840" w:rsidP="00954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5F4DCD" w:rsidRPr="00A83AB7">
        <w:rPr>
          <w:rFonts w:ascii="Times New Roman" w:hAnsi="Times New Roman" w:cs="Times New Roman"/>
          <w:sz w:val="24"/>
          <w:szCs w:val="24"/>
        </w:rPr>
        <w:t xml:space="preserve">Расходы бюджета на 2021 </w:t>
      </w:r>
      <w:r w:rsidR="00A313CA" w:rsidRPr="00A83AB7">
        <w:rPr>
          <w:rFonts w:ascii="Times New Roman" w:hAnsi="Times New Roman" w:cs="Times New Roman"/>
          <w:sz w:val="24"/>
          <w:szCs w:val="24"/>
        </w:rPr>
        <w:t xml:space="preserve">год планируются меньше ожидаемого исполнения </w:t>
      </w:r>
      <w:r w:rsidR="005F4DCD" w:rsidRPr="00A83AB7">
        <w:rPr>
          <w:rFonts w:ascii="Times New Roman" w:hAnsi="Times New Roman" w:cs="Times New Roman"/>
          <w:sz w:val="24"/>
          <w:szCs w:val="24"/>
        </w:rPr>
        <w:t>2020</w:t>
      </w:r>
      <w:r w:rsidR="00A313CA" w:rsidRPr="00A83A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0BD0" w:rsidRPr="00A83AB7">
        <w:rPr>
          <w:rFonts w:ascii="Times New Roman" w:hAnsi="Times New Roman" w:cs="Times New Roman"/>
          <w:sz w:val="24"/>
          <w:szCs w:val="24"/>
        </w:rPr>
        <w:t xml:space="preserve"> на </w:t>
      </w:r>
      <w:r w:rsidR="005F4DCD" w:rsidRPr="00A83AB7">
        <w:rPr>
          <w:rFonts w:ascii="Times New Roman" w:hAnsi="Times New Roman" w:cs="Times New Roman"/>
          <w:sz w:val="24"/>
          <w:szCs w:val="24"/>
        </w:rPr>
        <w:t>10 642,0</w:t>
      </w:r>
      <w:r w:rsidR="008E6439"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313CA" w:rsidRPr="00A83AB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A83AB7" w:rsidRDefault="00A313CA" w:rsidP="00954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Ожи</w:t>
      </w:r>
      <w:r w:rsidR="00F924A5" w:rsidRPr="00A83AB7">
        <w:rPr>
          <w:rFonts w:ascii="Times New Roman" w:hAnsi="Times New Roman" w:cs="Times New Roman"/>
          <w:sz w:val="24"/>
          <w:szCs w:val="24"/>
        </w:rPr>
        <w:t>даемое исполнение бюджета за 2020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="00F924A5" w:rsidRPr="00A83AB7">
        <w:rPr>
          <w:rFonts w:ascii="Times New Roman" w:hAnsi="Times New Roman" w:cs="Times New Roman"/>
          <w:sz w:val="24"/>
          <w:szCs w:val="24"/>
        </w:rPr>
        <w:t>дефицита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924A5" w:rsidRPr="00A83AB7">
        <w:rPr>
          <w:rFonts w:ascii="Times New Roman" w:hAnsi="Times New Roman" w:cs="Times New Roman"/>
          <w:sz w:val="24"/>
          <w:szCs w:val="24"/>
        </w:rPr>
        <w:t>1 924,2</w:t>
      </w:r>
      <w:r w:rsidR="008E6439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ты</w:t>
      </w:r>
      <w:r w:rsidR="00A90BD0" w:rsidRPr="00A83AB7">
        <w:rPr>
          <w:rFonts w:ascii="Times New Roman" w:hAnsi="Times New Roman" w:cs="Times New Roman"/>
          <w:sz w:val="24"/>
          <w:szCs w:val="24"/>
        </w:rPr>
        <w:t>с</w:t>
      </w:r>
      <w:r w:rsidR="00D73C36" w:rsidRPr="00A83AB7">
        <w:rPr>
          <w:rFonts w:ascii="Times New Roman" w:hAnsi="Times New Roman" w:cs="Times New Roman"/>
          <w:sz w:val="24"/>
          <w:szCs w:val="24"/>
        </w:rPr>
        <w:t>. рублей. Проект бюджета на 2021</w:t>
      </w:r>
      <w:r w:rsidR="008E6439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</w:t>
      </w:r>
      <w:r w:rsidR="00A90BD0" w:rsidRPr="00A83AB7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D73C36" w:rsidRPr="00A83AB7">
        <w:rPr>
          <w:rFonts w:ascii="Times New Roman" w:hAnsi="Times New Roman" w:cs="Times New Roman"/>
          <w:sz w:val="24"/>
          <w:szCs w:val="24"/>
        </w:rPr>
        <w:t>наличие профицита в сумме 1 600,0 тыс. рублей.</w:t>
      </w:r>
    </w:p>
    <w:p w:rsidR="00A313CA" w:rsidRPr="00A83AB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365" w:rsidRPr="00A83AB7" w:rsidRDefault="00601365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83AB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4. Оценка достоверности и полноты отражения доходов в доходной части бю</w:t>
      </w:r>
      <w:r w:rsidR="006B2BFC" w:rsidRPr="00A83AB7">
        <w:rPr>
          <w:rFonts w:ascii="Times New Roman" w:hAnsi="Times New Roman" w:cs="Times New Roman"/>
          <w:b/>
          <w:sz w:val="28"/>
          <w:szCs w:val="28"/>
        </w:rPr>
        <w:t>джета городского поселения «Посё</w:t>
      </w:r>
      <w:r w:rsidRPr="00A83AB7">
        <w:rPr>
          <w:rFonts w:ascii="Times New Roman" w:hAnsi="Times New Roman" w:cs="Times New Roman"/>
          <w:b/>
          <w:sz w:val="28"/>
          <w:szCs w:val="28"/>
        </w:rPr>
        <w:t>лок Серебряный Бор» Нерюнгринского района</w:t>
      </w:r>
    </w:p>
    <w:p w:rsidR="006B2BFC" w:rsidRPr="00A83AB7" w:rsidRDefault="006B2BFC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ADF" w:rsidRPr="00A83AB7" w:rsidRDefault="00A313CA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Прогнозирование доходов бю</w:t>
      </w:r>
      <w:r w:rsidR="00D73C36" w:rsidRPr="00A83AB7">
        <w:rPr>
          <w:rFonts w:ascii="Times New Roman" w:hAnsi="Times New Roman" w:cs="Times New Roman"/>
          <w:sz w:val="24"/>
          <w:szCs w:val="24"/>
        </w:rPr>
        <w:t>джета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политики, утвержденных </w:t>
      </w:r>
      <w:r w:rsidR="00722A42" w:rsidRPr="00A83AB7">
        <w:rPr>
          <w:rFonts w:ascii="Times New Roman" w:hAnsi="Times New Roman" w:cs="Times New Roman"/>
          <w:sz w:val="24"/>
          <w:szCs w:val="24"/>
        </w:rPr>
        <w:t>Постановление поселковой админист</w:t>
      </w:r>
      <w:r w:rsidR="00D73C36" w:rsidRPr="00A83AB7">
        <w:rPr>
          <w:rFonts w:ascii="Times New Roman" w:hAnsi="Times New Roman" w:cs="Times New Roman"/>
          <w:sz w:val="24"/>
          <w:szCs w:val="24"/>
        </w:rPr>
        <w:t>рации городского поселения «Посё</w:t>
      </w:r>
      <w:r w:rsidR="00722A42"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от </w:t>
      </w:r>
      <w:r w:rsidR="00601365" w:rsidRPr="00A83AB7">
        <w:rPr>
          <w:rFonts w:ascii="Times New Roman" w:hAnsi="Times New Roman" w:cs="Times New Roman"/>
          <w:sz w:val="24"/>
          <w:szCs w:val="24"/>
        </w:rPr>
        <w:t>17.11.2020</w:t>
      </w:r>
      <w:r w:rsidR="00722A42" w:rsidRPr="00A83AB7">
        <w:rPr>
          <w:rFonts w:ascii="Times New Roman" w:hAnsi="Times New Roman" w:cs="Times New Roman"/>
          <w:sz w:val="24"/>
          <w:szCs w:val="24"/>
        </w:rPr>
        <w:t xml:space="preserve"> № </w:t>
      </w:r>
      <w:r w:rsidR="00601365" w:rsidRPr="00A83AB7">
        <w:rPr>
          <w:rFonts w:ascii="Times New Roman" w:hAnsi="Times New Roman" w:cs="Times New Roman"/>
          <w:sz w:val="24"/>
          <w:szCs w:val="24"/>
        </w:rPr>
        <w:t>372</w:t>
      </w:r>
      <w:r w:rsidR="00722A42" w:rsidRPr="00A83AB7">
        <w:rPr>
          <w:rFonts w:ascii="Times New Roman" w:hAnsi="Times New Roman" w:cs="Times New Roman"/>
          <w:sz w:val="24"/>
          <w:szCs w:val="24"/>
        </w:rPr>
        <w:t>-п</w:t>
      </w:r>
      <w:r w:rsidR="00601365" w:rsidRPr="00A83AB7">
        <w:rPr>
          <w:rFonts w:ascii="Times New Roman" w:hAnsi="Times New Roman" w:cs="Times New Roman"/>
          <w:sz w:val="24"/>
          <w:szCs w:val="24"/>
        </w:rPr>
        <w:t>с</w:t>
      </w:r>
      <w:r w:rsidR="00722A42" w:rsidRPr="00A83AB7">
        <w:rPr>
          <w:rFonts w:ascii="Times New Roman" w:hAnsi="Times New Roman" w:cs="Times New Roman"/>
          <w:sz w:val="24"/>
          <w:szCs w:val="24"/>
        </w:rPr>
        <w:t xml:space="preserve"> «Об  у</w:t>
      </w:r>
      <w:r w:rsidR="00CD2578" w:rsidRPr="00A83AB7">
        <w:rPr>
          <w:rFonts w:ascii="Times New Roman" w:hAnsi="Times New Roman" w:cs="Times New Roman"/>
          <w:sz w:val="24"/>
          <w:szCs w:val="24"/>
        </w:rPr>
        <w:t>тверждении основных направлений</w:t>
      </w:r>
      <w:r w:rsidR="00722A42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601365" w:rsidRPr="00A83AB7">
        <w:rPr>
          <w:rFonts w:ascii="Times New Roman" w:hAnsi="Times New Roman" w:cs="Times New Roman"/>
          <w:sz w:val="24"/>
          <w:szCs w:val="24"/>
        </w:rPr>
        <w:t xml:space="preserve">налоговой и </w:t>
      </w:r>
      <w:r w:rsidR="00722A42" w:rsidRPr="00A83AB7">
        <w:rPr>
          <w:rFonts w:ascii="Times New Roman" w:hAnsi="Times New Roman" w:cs="Times New Roman"/>
          <w:sz w:val="24"/>
          <w:szCs w:val="24"/>
        </w:rPr>
        <w:t>бюджетной</w:t>
      </w:r>
      <w:r w:rsidR="00601365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722A42" w:rsidRPr="00A83AB7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601365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A90BD0"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</w:t>
      </w:r>
      <w:r w:rsidR="00601365" w:rsidRPr="00A83AB7">
        <w:rPr>
          <w:rFonts w:ascii="Times New Roman" w:hAnsi="Times New Roman" w:cs="Times New Roman"/>
          <w:sz w:val="24"/>
          <w:szCs w:val="24"/>
        </w:rPr>
        <w:t xml:space="preserve"> Нерюнгринского района на 2021</w:t>
      </w:r>
      <w:r w:rsidR="00A90BD0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722A42" w:rsidRPr="00A83AB7">
        <w:rPr>
          <w:rFonts w:ascii="Times New Roman" w:hAnsi="Times New Roman" w:cs="Times New Roman"/>
          <w:sz w:val="24"/>
          <w:szCs w:val="24"/>
        </w:rPr>
        <w:t>год»</w:t>
      </w:r>
      <w:r w:rsidR="00ED7ADF" w:rsidRPr="00A83AB7">
        <w:rPr>
          <w:rFonts w:ascii="Times New Roman" w:hAnsi="Times New Roman" w:cs="Times New Roman"/>
          <w:sz w:val="24"/>
          <w:szCs w:val="24"/>
        </w:rPr>
        <w:t>.</w:t>
      </w:r>
    </w:p>
    <w:p w:rsidR="00D73C36" w:rsidRPr="00A83AB7" w:rsidRDefault="00D73C36" w:rsidP="00722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C36" w:rsidRPr="00A83AB7" w:rsidRDefault="00D73C36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D73C36" w:rsidRPr="00A83AB7" w:rsidRDefault="00D73C36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73C36" w:rsidRPr="00A83AB7" w:rsidRDefault="00D73C36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73C36" w:rsidRPr="00A83AB7" w:rsidRDefault="00D73C36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доходы, полученные бюджетами в виде безвозмездных поступле</w:t>
      </w:r>
      <w:r w:rsidR="00954733" w:rsidRPr="00A83AB7">
        <w:rPr>
          <w:rFonts w:ascii="Times New Roman" w:hAnsi="Times New Roman" w:cs="Times New Roman"/>
          <w:sz w:val="24"/>
          <w:szCs w:val="24"/>
        </w:rPr>
        <w:t xml:space="preserve">ний, за исключением субвенций. </w:t>
      </w:r>
    </w:p>
    <w:p w:rsidR="00954733" w:rsidRPr="00A83AB7" w:rsidRDefault="00954733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Общий объем доходов бюджета г</w:t>
      </w:r>
      <w:r w:rsidRPr="00A8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«Посёлок Серебряный Бор» Нерюнгринского района </w:t>
      </w:r>
      <w:r w:rsidRPr="00A83AB7">
        <w:rPr>
          <w:rFonts w:ascii="Times New Roman" w:hAnsi="Times New Roman" w:cs="Times New Roman"/>
          <w:sz w:val="24"/>
          <w:szCs w:val="24"/>
        </w:rPr>
        <w:t xml:space="preserve">за  2020 год ожидается в объеме </w:t>
      </w:r>
      <w:r w:rsidR="00601365" w:rsidRPr="00A83AB7">
        <w:rPr>
          <w:rFonts w:ascii="Times New Roman" w:hAnsi="Times New Roman" w:cs="Times New Roman"/>
          <w:sz w:val="24"/>
          <w:szCs w:val="24"/>
        </w:rPr>
        <w:t xml:space="preserve">56 362,6 </w:t>
      </w:r>
      <w:r w:rsidRPr="00A83AB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54733" w:rsidRPr="00A83AB7" w:rsidRDefault="00954733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На 2021 год объем доходов прогнозируется в сумме 49 244,8 тыс. рублей, в том числе собственных доходов 32 853,7 тыс. рублей, из них: налоговых доходов            28 252,7 тыс. рублей, неналоговых доходов 4 601,0 тыс. рублей. Безвозмездные поступления планируются в сумме 16 391,1 тыс. рублей. </w:t>
      </w:r>
    </w:p>
    <w:p w:rsidR="00954733" w:rsidRPr="00A83AB7" w:rsidRDefault="00954733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954733" w:rsidRPr="00A83AB7" w:rsidRDefault="00954733" w:rsidP="00954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A83AB7" w:rsidRPr="00A83AB7" w:rsidTr="00CC2736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    </w:t>
            </w: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(гр.3- гр.2</w:t>
            </w: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A83AB7" w:rsidRPr="00A83AB7" w:rsidTr="00CC2736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83AB7" w:rsidRDefault="00CE48F2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AB7" w:rsidRPr="00A83AB7" w:rsidTr="00CC273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60136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30 161,3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sz w:val="20"/>
                <w:szCs w:val="20"/>
              </w:rPr>
              <w:t>2 692,4</w:t>
            </w:r>
          </w:p>
        </w:tc>
      </w:tr>
      <w:tr w:rsidR="00A83AB7" w:rsidRPr="00A83AB7" w:rsidTr="00CC2736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60136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22 550,1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25 591,0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3 040,9</w:t>
            </w:r>
          </w:p>
        </w:tc>
      </w:tr>
      <w:tr w:rsidR="00A83AB7" w:rsidRPr="00A83AB7" w:rsidTr="00CC2736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-11,5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CA" w:rsidRPr="00A83AB7" w:rsidRDefault="000416CA" w:rsidP="000416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5 186,0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4 601,0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CA" w:rsidRPr="00A83AB7" w:rsidRDefault="000416CA" w:rsidP="000416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-585,0</w:t>
            </w:r>
          </w:p>
        </w:tc>
      </w:tr>
      <w:tr w:rsidR="00A83AB7" w:rsidRPr="00A83AB7" w:rsidTr="000416CA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-263,4</w:t>
            </w:r>
          </w:p>
        </w:tc>
      </w:tr>
      <w:tr w:rsidR="00A83AB7" w:rsidRPr="00A83AB7" w:rsidTr="000416CA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-79,8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-108,8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26 201,3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16 391,1</w:t>
            </w:r>
          </w:p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sz w:val="20"/>
                <w:szCs w:val="20"/>
              </w:rPr>
              <w:t>-9 810,2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20 192,1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15 110,3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0416CA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-5 081,8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15 959,3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15 110,3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-849,0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4 232,8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-4 232,8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0416CA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-4 500,0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-4 500,0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1 428,</w:t>
            </w:r>
            <w:r w:rsidR="000416CA"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-148,0</w:t>
            </w:r>
          </w:p>
        </w:tc>
      </w:tr>
      <w:tr w:rsidR="00A83AB7" w:rsidRPr="00A83AB7" w:rsidTr="00CC273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-35,8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0416CA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-23,9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83AB7" w:rsidRDefault="002B7111" w:rsidP="002B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местным бюджетам на </w:t>
            </w:r>
            <w:r w:rsidR="00726A87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11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-88,3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6F" w:rsidRPr="00A83AB7" w:rsidRDefault="00C51A1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6F" w:rsidRPr="00A83AB7" w:rsidRDefault="00C51A1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6F" w:rsidRPr="00A83AB7" w:rsidRDefault="00C51A1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6F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-308,2</w:t>
            </w:r>
          </w:p>
        </w:tc>
      </w:tr>
      <w:tr w:rsidR="00A83AB7" w:rsidRPr="00A83AB7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3" w:rsidRPr="00A83AB7" w:rsidRDefault="00C51A1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-227,8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33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227,8</w:t>
            </w:r>
          </w:p>
        </w:tc>
      </w:tr>
      <w:tr w:rsidR="00A83AB7" w:rsidRPr="00A83AB7" w:rsidTr="00C51A18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83AB7" w:rsidRDefault="00954733" w:rsidP="00C5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83AB7" w:rsidRDefault="000416C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56 362,6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83AB7" w:rsidRDefault="002B711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83AB7" w:rsidRDefault="00AE6AE7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sz w:val="20"/>
                <w:szCs w:val="20"/>
              </w:rPr>
              <w:t>-7 117,8</w:t>
            </w:r>
          </w:p>
        </w:tc>
      </w:tr>
    </w:tbl>
    <w:p w:rsidR="00A313CA" w:rsidRPr="00A83AB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городского поселения «Посёлок Серебряный Бор» Нерюнгринского района на 2021 год учитывались следующие показатели: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прогноз основных экономических показателей социально-экономического развития городского поселения «Посёлок Серебряный Бор» на 2021 год;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видам налогов (формы № 5-МН за 2018-2019 годы);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анализ фактического поступления по видам налогов в динамике за 2018-2019 годы;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анализ недоимки по основным видам налогов;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прогноз администратора доходов о поступлении в бюджет;</w:t>
      </w:r>
    </w:p>
    <w:p w:rsidR="00F62EEC" w:rsidRPr="00A83AB7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ожидаемое поступление налогов в бюджет поселения на 2021 год.</w:t>
      </w:r>
    </w:p>
    <w:p w:rsidR="00F62EEC" w:rsidRPr="00A83AB7" w:rsidRDefault="00F62EEC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Расчет прогнозируемого поступления доходов на 2021 год производился в соответствии с Методикой прогнозирования поступлений доходов, администрируемых Поселковой </w:t>
      </w:r>
      <w:r w:rsidR="00C12D26" w:rsidRPr="00A83AB7">
        <w:rPr>
          <w:rFonts w:ascii="Times New Roman" w:hAnsi="Times New Roman" w:cs="Times New Roman"/>
          <w:sz w:val="24"/>
          <w:szCs w:val="24"/>
        </w:rPr>
        <w:t>администрацией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городского поселения «Посёлок Серебряный Бор» Нерюнгринского района в бюджет городского поселения «Посёлок Серебряный Бор» </w:t>
      </w:r>
      <w:r w:rsidRPr="00A83AB7">
        <w:rPr>
          <w:rFonts w:ascii="Times New Roman" w:hAnsi="Times New Roman" w:cs="Times New Roman"/>
          <w:sz w:val="24"/>
          <w:szCs w:val="24"/>
        </w:rPr>
        <w:lastRenderedPageBreak/>
        <w:t xml:space="preserve">Нерюнгринского района, утвержденной постановлением </w:t>
      </w:r>
      <w:r w:rsidR="00C12D26" w:rsidRPr="00A83AB7">
        <w:rPr>
          <w:rFonts w:ascii="Times New Roman" w:hAnsi="Times New Roman" w:cs="Times New Roman"/>
          <w:sz w:val="24"/>
          <w:szCs w:val="24"/>
        </w:rPr>
        <w:t>администрации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городского поселения «Посёлок Серебряный Бор»</w:t>
      </w:r>
      <w:r w:rsidR="00C12D26" w:rsidRPr="00A83AB7">
        <w:rPr>
          <w:rFonts w:ascii="Times New Roman" w:hAnsi="Times New Roman" w:cs="Times New Roman"/>
          <w:sz w:val="24"/>
          <w:szCs w:val="24"/>
        </w:rPr>
        <w:t xml:space="preserve"> от 18.08.2016 № 142-п.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CA" w:rsidRPr="00A83AB7" w:rsidRDefault="006D7F12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AB7">
        <w:rPr>
          <w:rFonts w:ascii="Times New Roman" w:hAnsi="Times New Roman" w:cs="Times New Roman"/>
          <w:b/>
          <w:i/>
          <w:sz w:val="24"/>
          <w:szCs w:val="24"/>
        </w:rPr>
        <w:t>Документы, обосновывающие</w:t>
      </w:r>
      <w:r w:rsidR="002812D1"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562F" w:rsidRPr="00A83AB7">
        <w:rPr>
          <w:rFonts w:ascii="Times New Roman" w:hAnsi="Times New Roman" w:cs="Times New Roman"/>
          <w:b/>
          <w:i/>
          <w:sz w:val="24"/>
          <w:szCs w:val="24"/>
        </w:rPr>
        <w:t>расчет</w:t>
      </w:r>
      <w:r w:rsidR="00A313CA"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 прогноза налоговых и неналоговых доходов бюджета городского поселения «Поселок Серебряный Б</w:t>
      </w:r>
      <w:r w:rsidR="00E6358A" w:rsidRPr="00A83AB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81A61" w:rsidRPr="00A83AB7">
        <w:rPr>
          <w:rFonts w:ascii="Times New Roman" w:hAnsi="Times New Roman" w:cs="Times New Roman"/>
          <w:b/>
          <w:i/>
          <w:sz w:val="24"/>
          <w:szCs w:val="24"/>
        </w:rPr>
        <w:t>р» Нерюнгринского района на 2021</w:t>
      </w:r>
      <w:r w:rsidR="00A313CA"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CD2578" w:rsidRPr="00A83A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13CA"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2D1" w:rsidRPr="00A83AB7">
        <w:rPr>
          <w:rFonts w:ascii="Times New Roman" w:hAnsi="Times New Roman" w:cs="Times New Roman"/>
          <w:b/>
          <w:i/>
          <w:sz w:val="24"/>
          <w:szCs w:val="24"/>
        </w:rPr>
        <w:t>в Контрольно-счетную палату  МО «Нерюн</w:t>
      </w:r>
      <w:r w:rsidRPr="00A83AB7">
        <w:rPr>
          <w:rFonts w:ascii="Times New Roman" w:hAnsi="Times New Roman" w:cs="Times New Roman"/>
          <w:b/>
          <w:i/>
          <w:sz w:val="24"/>
          <w:szCs w:val="24"/>
        </w:rPr>
        <w:t>гринский район» не предоставлены</w:t>
      </w:r>
      <w:r w:rsidR="002812D1" w:rsidRPr="00A83A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6439" w:rsidRPr="00A83AB7" w:rsidRDefault="008E6439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B0" w:rsidRPr="00A83AB7" w:rsidRDefault="00A313CA" w:rsidP="002618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t>4.1. Налоговые доходы</w:t>
      </w:r>
    </w:p>
    <w:p w:rsidR="002618B0" w:rsidRPr="00A83AB7" w:rsidRDefault="002618B0" w:rsidP="002618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68" w:rsidRPr="00A83AB7" w:rsidRDefault="00A313CA" w:rsidP="00EE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EE1E68" w:rsidRPr="00A83AB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EE1E68" w:rsidRPr="00A83AB7">
        <w:rPr>
          <w:rFonts w:ascii="Times New Roman" w:hAnsi="Times New Roman" w:cs="Times New Roman"/>
          <w:sz w:val="24"/>
          <w:szCs w:val="24"/>
        </w:rPr>
        <w:t>28 252,7</w:t>
      </w:r>
      <w:r w:rsidR="002C4FBA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ожидаемое исполнение за </w:t>
      </w:r>
      <w:r w:rsidR="00EE1E68" w:rsidRPr="00A83AB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C12D26" w:rsidRPr="00A83AB7">
        <w:rPr>
          <w:rFonts w:ascii="Times New Roman" w:eastAsia="Times New Roman" w:hAnsi="Times New Roman" w:cs="Times New Roman"/>
          <w:sz w:val="24"/>
          <w:szCs w:val="24"/>
        </w:rPr>
        <w:t>24 523,3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  тыс. рублей. Данные о налоговых поступлениях в разрезе видов налогов приведены в таблице:</w:t>
      </w:r>
    </w:p>
    <w:p w:rsidR="00EE1E68" w:rsidRPr="00A83AB7" w:rsidRDefault="00EE1E68" w:rsidP="00EE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56"/>
        <w:gridCol w:w="1417"/>
        <w:gridCol w:w="756"/>
        <w:gridCol w:w="1134"/>
        <w:gridCol w:w="851"/>
      </w:tblGrid>
      <w:tr w:rsidR="00A83AB7" w:rsidRPr="00A83AB7" w:rsidTr="00EE1E68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за 2020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A83AB7" w:rsidRPr="00A83AB7" w:rsidTr="00EE1E68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AB7" w:rsidRPr="00A83AB7" w:rsidTr="00EE1E68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A83AB7" w:rsidRPr="00A83AB7" w:rsidTr="00EE1E68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83AB7" w:rsidRPr="00A83AB7" w:rsidTr="00EE1E68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83AB7" w:rsidRDefault="00EE1E68" w:rsidP="00CC273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C12D26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22 550,</w:t>
            </w:r>
            <w:r w:rsidR="0014605B" w:rsidRPr="00A83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25 591,0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3 040,9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</w:tr>
      <w:tr w:rsidR="00A83AB7" w:rsidRPr="00A83AB7" w:rsidTr="00EE1E68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83AB7" w:rsidRDefault="00EE1E68" w:rsidP="00CC2736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273,2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261,7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-11,5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A83AB7" w:rsidRPr="00A83AB7" w:rsidTr="00EE1E68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83AB7" w:rsidRDefault="00EE1E68" w:rsidP="00CC2736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1 700,0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2 400,0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EE1E68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83AB7" w:rsidRPr="00A83AB7" w:rsidTr="00EE1E6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83AB7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  <w:sz w:val="24"/>
                <w:szCs w:val="24"/>
              </w:rPr>
              <w:t>24 523,3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14605B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83AB7" w:rsidRDefault="00EE1E68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</w:rPr>
              <w:t>28 252,7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83AB7" w:rsidRDefault="00EE1E68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  <w:sz w:val="24"/>
                <w:szCs w:val="24"/>
              </w:rPr>
              <w:t>3 729,4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83AB7" w:rsidRDefault="005D105F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9B" w:rsidRPr="00A83AB7" w:rsidRDefault="00A313CA" w:rsidP="00261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Как видно из таблицы</w:t>
      </w:r>
      <w:r w:rsidR="00CD2578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общая структура налоговых доходов бю</w:t>
      </w:r>
      <w:r w:rsidR="00690D9B" w:rsidRPr="00A83AB7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Нерюнгринского </w:t>
      </w:r>
      <w:r w:rsidR="00083913" w:rsidRPr="00A83AB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E1E68" w:rsidRPr="00A83AB7">
        <w:rPr>
          <w:rFonts w:ascii="Times New Roman" w:eastAsia="Times New Roman" w:hAnsi="Times New Roman" w:cs="Times New Roman"/>
          <w:sz w:val="24"/>
          <w:szCs w:val="24"/>
        </w:rPr>
        <w:t>айона в прогнозе бюджета на 2021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год, по анал</w:t>
      </w:r>
      <w:r w:rsidR="00690D9B" w:rsidRPr="00A83AB7">
        <w:rPr>
          <w:rFonts w:ascii="Times New Roman" w:eastAsia="Times New Roman" w:hAnsi="Times New Roman" w:cs="Times New Roman"/>
          <w:sz w:val="24"/>
          <w:szCs w:val="24"/>
        </w:rPr>
        <w:t>огии с ожидаемым исполнением 2020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D2578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396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не изменилась. В сравнении с показа</w:t>
      </w:r>
      <w:r w:rsidR="00690D9B" w:rsidRPr="00A83AB7">
        <w:rPr>
          <w:rFonts w:ascii="Times New Roman" w:eastAsia="Times New Roman" w:hAnsi="Times New Roman" w:cs="Times New Roman"/>
          <w:sz w:val="24"/>
          <w:szCs w:val="24"/>
        </w:rPr>
        <w:t>телями налоговых доходов за 2020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прогнозируемые налоговые доходы бю</w:t>
      </w:r>
      <w:r w:rsidR="00690D9B" w:rsidRPr="00A83AB7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</w:t>
      </w:r>
      <w:r w:rsidR="00690D9B" w:rsidRPr="00A83AB7">
        <w:rPr>
          <w:rFonts w:ascii="Times New Roman" w:eastAsia="Times New Roman" w:hAnsi="Times New Roman" w:cs="Times New Roman"/>
          <w:sz w:val="24"/>
          <w:szCs w:val="24"/>
        </w:rPr>
        <w:t>Бор» Нерюнгринского района в 2021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5D105F" w:rsidRPr="00A83AB7">
        <w:rPr>
          <w:rFonts w:ascii="Times New Roman" w:eastAsia="Times New Roman" w:hAnsi="Times New Roman" w:cs="Times New Roman"/>
          <w:sz w:val="24"/>
          <w:szCs w:val="24"/>
        </w:rPr>
        <w:t>3 729,4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Наибольший удельный вес в налоговых доходах бюджета составят следующие налоги: налог на доходы физических лиц; налог на имущество.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2C343C" w:rsidRPr="00A83AB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</w:t>
      </w:r>
      <w:r w:rsidR="002C343C" w:rsidRPr="00A83AB7">
        <w:rPr>
          <w:rFonts w:ascii="Times New Roman" w:eastAsia="Times New Roman" w:hAnsi="Times New Roman" w:cs="Times New Roman"/>
          <w:sz w:val="24"/>
          <w:szCs w:val="24"/>
        </w:rPr>
        <w:t>юджет 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CD2578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2C343C" w:rsidRPr="00A83AB7">
        <w:rPr>
          <w:rFonts w:ascii="Times New Roman" w:eastAsia="Times New Roman" w:hAnsi="Times New Roman" w:cs="Times New Roman"/>
          <w:sz w:val="24"/>
          <w:szCs w:val="24"/>
        </w:rPr>
        <w:t>25 591,0</w:t>
      </w:r>
      <w:r w:rsidR="00083913"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C343C" w:rsidRPr="00A83AB7">
        <w:rPr>
          <w:rFonts w:ascii="Times New Roman" w:eastAsia="Times New Roman" w:hAnsi="Times New Roman" w:cs="Times New Roman"/>
          <w:sz w:val="24"/>
          <w:szCs w:val="24"/>
        </w:rPr>
        <w:t>90,6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налоговых доходов. </w:t>
      </w:r>
    </w:p>
    <w:p w:rsidR="00550996" w:rsidRPr="00A83AB7" w:rsidRDefault="00550996" w:rsidP="0055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подтверждение прогноза по налогу на доходы физических лиц                               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не предоставлены </w:t>
      </w:r>
      <w:r w:rsidRPr="00A83AB7">
        <w:rPr>
          <w:rFonts w:ascii="Times New Roman" w:hAnsi="Times New Roman" w:cs="Times New Roman"/>
          <w:sz w:val="24"/>
          <w:szCs w:val="24"/>
        </w:rPr>
        <w:t xml:space="preserve">расчёты на основе положений главы 23 «Налог на доходы физических лиц» Налогового кодекса Российской Федерации. Для расчета прогноза НДФЛ на 2021 год </w:t>
      </w:r>
      <w:r w:rsidRPr="00A83AB7">
        <w:rPr>
          <w:rFonts w:ascii="Times New Roman" w:hAnsi="Times New Roman" w:cs="Times New Roman"/>
          <w:b/>
          <w:sz w:val="24"/>
          <w:szCs w:val="24"/>
        </w:rPr>
        <w:t>не предоставлены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следующие основные показатели: </w:t>
      </w:r>
    </w:p>
    <w:p w:rsidR="00550996" w:rsidRPr="00A83AB7" w:rsidRDefault="00550996" w:rsidP="005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1. Динамика фактически предоставленных налоговых вычетов за 2018-2019 годы по видам (стандартные, имущественные, иные налоговые вычеты). </w:t>
      </w:r>
    </w:p>
    <w:p w:rsidR="00550996" w:rsidRPr="00A83AB7" w:rsidRDefault="00550996" w:rsidP="0055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2. Динамика поступления НДФЛ за 2018-2019 годы.</w:t>
      </w:r>
    </w:p>
    <w:p w:rsidR="00550996" w:rsidRPr="00A83AB7" w:rsidRDefault="00550996" w:rsidP="0055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3. Темпы роста фонда оплаты труда на 2021 год по данным Министерства экономического развития Республики Саха (Якутия).</w:t>
      </w:r>
    </w:p>
    <w:p w:rsidR="00A313CA" w:rsidRPr="00A83AB7" w:rsidRDefault="00A313CA" w:rsidP="005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</w:t>
      </w:r>
      <w:r w:rsidRPr="00A83AB7">
        <w:rPr>
          <w:rFonts w:ascii="Times New Roman" w:hAnsi="Times New Roman" w:cs="Times New Roman"/>
          <w:sz w:val="24"/>
          <w:szCs w:val="24"/>
        </w:rPr>
        <w:lastRenderedPageBreak/>
        <w:t xml:space="preserve">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6E7B39" w:rsidRPr="00A83AB7" w:rsidRDefault="006E7B39" w:rsidP="008E20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2021 год» от 30.10.2020 № 720 установлен коэффициент-дефлятор, необходимый в целях применения главы 23 Налогового Кодекса Российской Федерации, равный 1,864. </w:t>
      </w:r>
    </w:p>
    <w:p w:rsidR="006E7B39" w:rsidRPr="00A83AB7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РФ.</w:t>
      </w: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6E7B39" w:rsidRPr="00A83AB7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Ожидаемое исполнение доходов от акцизов на нефтепродукты в бюджет городского поселения «Посёлок Серебряный Бор» Нерюнгринского района на 2020 год составит </w:t>
      </w:r>
      <w:r w:rsidR="00BA6EE0" w:rsidRPr="00A83AB7">
        <w:rPr>
          <w:rFonts w:ascii="Times New Roman" w:hAnsi="Times New Roman" w:cs="Times New Roman"/>
          <w:sz w:val="24"/>
          <w:szCs w:val="24"/>
        </w:rPr>
        <w:t xml:space="preserve">273,2 </w:t>
      </w:r>
      <w:r w:rsidRPr="00A83AB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E7B39" w:rsidRPr="00A83AB7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городского  поселения «Посёлок Серебряный Бор» Нерюнгринского района на 2021 год</w:t>
      </w:r>
      <w:r w:rsidR="00CD2578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составляет  261,7 тыс. рублей.</w:t>
      </w:r>
    </w:p>
    <w:p w:rsidR="006E7B39" w:rsidRPr="00A83AB7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Размер дифференцированных нормативов отчислений в бюджет городского поселения «Посёлок Серебряный Бор» Нерюнгринского района устанавливается исходя из протяженности дорог местного значения, находящихся в собственности городского поселения</w:t>
      </w:r>
      <w:r w:rsidR="00CD2578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6E7B39" w:rsidRPr="00A83AB7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3CA" w:rsidRPr="00A83AB7" w:rsidRDefault="00A313CA" w:rsidP="00AF2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Налоги на имущество. </w:t>
      </w:r>
      <w:r w:rsidRPr="00A83AB7">
        <w:rPr>
          <w:rFonts w:ascii="Times New Roman" w:hAnsi="Times New Roman" w:cs="Times New Roman"/>
          <w:sz w:val="24"/>
          <w:szCs w:val="24"/>
        </w:rPr>
        <w:t>П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оступление налого</w:t>
      </w:r>
      <w:r w:rsidR="00C77186" w:rsidRPr="00A83A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3D1" w:rsidRPr="00A83AB7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2021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</w:t>
      </w:r>
      <w:r w:rsidR="003B43D1" w:rsidRPr="00A83AB7">
        <w:rPr>
          <w:rFonts w:ascii="Times New Roman" w:eastAsia="Times New Roman" w:hAnsi="Times New Roman" w:cs="Times New Roman"/>
          <w:sz w:val="24"/>
          <w:szCs w:val="24"/>
        </w:rPr>
        <w:t>2 400,0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A6EE0" w:rsidRPr="00A83AB7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C77186" w:rsidRPr="00A83AB7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8E2048" w:rsidRPr="00A83AB7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BA6EE0" w:rsidRPr="00A83AB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за 2020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313CA" w:rsidRPr="00A83AB7" w:rsidRDefault="00A313CA" w:rsidP="003B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Данные по налогам на  имущество  приведены в таблице:</w:t>
      </w:r>
    </w:p>
    <w:p w:rsidR="003B43D1" w:rsidRPr="00A83AB7" w:rsidRDefault="003B43D1" w:rsidP="003B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A83AB7" w:rsidRPr="00A83AB7" w:rsidTr="00CC2736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8" w:rsidRPr="00A83AB7" w:rsidRDefault="00CD2578" w:rsidP="003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CE48F2"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жидаемое исполнение за</w:t>
            </w:r>
          </w:p>
          <w:p w:rsidR="003B43D1" w:rsidRPr="00A83AB7" w:rsidRDefault="003B43D1" w:rsidP="003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8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</w:tc>
      </w:tr>
      <w:tr w:rsidR="00A83AB7" w:rsidRPr="00A83AB7" w:rsidTr="00CC2736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A83AB7" w:rsidRPr="00A83AB7" w:rsidTr="00CC2736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83AB7" w:rsidRPr="00A83AB7" w:rsidTr="00CC273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A83AB7" w:rsidRPr="00A83AB7" w:rsidTr="00CC2736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36" w:rsidRPr="00A83AB7" w:rsidRDefault="00CC2736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1 182,0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BA6EE0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1 727,0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83AB7" w:rsidRPr="00A83AB7" w:rsidTr="00CC2736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36" w:rsidRPr="00A83AB7" w:rsidRDefault="00CC2736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AB7" w:rsidRPr="00A83AB7" w:rsidTr="00CC2736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1 440,0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83AB7" w:rsidRPr="00A83AB7" w:rsidTr="00CC273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налог с </w:t>
            </w:r>
            <w:r w:rsidR="00CC2736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физических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287,0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83AB7" w:rsidRPr="00A83AB7" w:rsidTr="00CC273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83AB7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83AB7" w:rsidRDefault="00CC2736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3B43D1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83AB7" w:rsidRDefault="00BA6EE0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736" w:rsidRPr="00A83AB7" w:rsidRDefault="00A313CA" w:rsidP="00CC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 xml:space="preserve">о налогам на имущество составляет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земельный нало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>г:</w:t>
      </w:r>
      <w:r w:rsidR="00CC2736" w:rsidRPr="00A83AB7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E2048" w:rsidRPr="00A83AB7">
        <w:rPr>
          <w:rFonts w:ascii="Times New Roman" w:eastAsia="Times New Roman" w:hAnsi="Times New Roman" w:cs="Times New Roman"/>
          <w:sz w:val="24"/>
          <w:szCs w:val="24"/>
        </w:rPr>
        <w:t>69,5</w:t>
      </w:r>
      <w:r w:rsidR="00FF3FE6" w:rsidRPr="00A83AB7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CC2736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36" w:rsidRPr="00A83AB7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CC2736" w:rsidRPr="00A83AB7">
        <w:rPr>
          <w:rFonts w:ascii="Times New Roman" w:eastAsia="Times New Roman" w:hAnsi="Times New Roman" w:cs="Times New Roman"/>
          <w:sz w:val="24"/>
          <w:szCs w:val="24"/>
        </w:rPr>
        <w:t>72,0</w:t>
      </w:r>
      <w:r w:rsidR="00FF3FE6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36" w:rsidRPr="00A83AB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313CA" w:rsidRPr="00A83AB7" w:rsidRDefault="00CC2736" w:rsidP="00CC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>алог на имущество физических лиц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048" w:rsidRPr="00A83AB7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E2048" w:rsidRPr="00A83AB7">
        <w:rPr>
          <w:rFonts w:ascii="Times New Roman" w:eastAsia="Times New Roman" w:hAnsi="Times New Roman" w:cs="Times New Roman"/>
          <w:sz w:val="24"/>
          <w:szCs w:val="24"/>
        </w:rPr>
        <w:t>30,5</w:t>
      </w:r>
      <w:r w:rsidR="00FF3FE6" w:rsidRPr="00A83AB7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в 2021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28,0</w:t>
      </w:r>
      <w:r w:rsidR="00FF3FE6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C94" w:rsidRPr="00A83AB7">
        <w:rPr>
          <w:rFonts w:ascii="Times New Roman" w:eastAsia="Times New Roman" w:hAnsi="Times New Roman" w:cs="Times New Roman"/>
          <w:sz w:val="24"/>
          <w:szCs w:val="24"/>
        </w:rPr>
        <w:t>%</w:t>
      </w:r>
      <w:r w:rsidR="00A313CA" w:rsidRPr="00A83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159" w:rsidRPr="00A83AB7" w:rsidRDefault="00A313CA" w:rsidP="00AF2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Налог на имущество физических лиц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AF2159" w:rsidRPr="00A83AB7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Прогнозирование налога на имущество физических лиц на 2021 год осуществляется по действующему порядку с учетом норм пункта 2 статьи 402 главы 32 Налогового Кодекса РФ. </w:t>
      </w:r>
    </w:p>
    <w:p w:rsidR="00AF2159" w:rsidRPr="00A83AB7" w:rsidRDefault="00AF2159" w:rsidP="00AF2159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A83A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8E2048" w:rsidRPr="00A83AB7" w:rsidRDefault="00A313CA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</w:t>
      </w:r>
      <w:r w:rsidR="00CC2736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CC2736" w:rsidRPr="00A83AB7">
        <w:rPr>
          <w:rFonts w:ascii="Times New Roman" w:hAnsi="Times New Roman" w:cs="Times New Roman"/>
          <w:sz w:val="24"/>
          <w:szCs w:val="24"/>
        </w:rPr>
        <w:t>673,0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E2048" w:rsidRPr="00A83AB7">
        <w:rPr>
          <w:rFonts w:ascii="Times New Roman" w:hAnsi="Times New Roman" w:cs="Times New Roman"/>
          <w:sz w:val="24"/>
          <w:szCs w:val="24"/>
        </w:rPr>
        <w:t>больше</w:t>
      </w:r>
      <w:r w:rsidR="00CC2736" w:rsidRPr="00A83AB7">
        <w:rPr>
          <w:rFonts w:ascii="Times New Roman" w:hAnsi="Times New Roman" w:cs="Times New Roman"/>
          <w:sz w:val="24"/>
          <w:szCs w:val="24"/>
        </w:rPr>
        <w:t xml:space="preserve">  оценки исполнения 2020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E2048" w:rsidRPr="00A83AB7">
        <w:rPr>
          <w:rFonts w:ascii="Times New Roman" w:hAnsi="Times New Roman" w:cs="Times New Roman"/>
          <w:sz w:val="24"/>
          <w:szCs w:val="24"/>
        </w:rPr>
        <w:t>15</w:t>
      </w:r>
      <w:r w:rsidR="00DF1D08" w:rsidRPr="00A83AB7">
        <w:rPr>
          <w:rFonts w:ascii="Times New Roman" w:hAnsi="Times New Roman" w:cs="Times New Roman"/>
          <w:sz w:val="24"/>
          <w:szCs w:val="24"/>
        </w:rPr>
        <w:t>5,0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 Расчет налогового потенциала определен исходя из начисления по налогу за 20</w:t>
      </w:r>
      <w:r w:rsidR="002618B0" w:rsidRPr="00A83AB7">
        <w:rPr>
          <w:rFonts w:ascii="Times New Roman" w:hAnsi="Times New Roman" w:cs="Times New Roman"/>
          <w:sz w:val="24"/>
          <w:szCs w:val="24"/>
        </w:rPr>
        <w:t>19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8E2048" w:rsidRPr="00A83AB7">
        <w:rPr>
          <w:rFonts w:ascii="Times New Roman" w:hAnsi="Times New Roman" w:cs="Times New Roman"/>
          <w:sz w:val="24"/>
          <w:szCs w:val="24"/>
        </w:rPr>
        <w:t>8</w:t>
      </w:r>
      <w:r w:rsidRPr="00A83AB7">
        <w:rPr>
          <w:rFonts w:ascii="Times New Roman" w:hAnsi="Times New Roman" w:cs="Times New Roman"/>
          <w:sz w:val="24"/>
          <w:szCs w:val="24"/>
        </w:rPr>
        <w:t>-201</w:t>
      </w:r>
      <w:r w:rsidR="008E2048" w:rsidRPr="00A83AB7">
        <w:rPr>
          <w:rFonts w:ascii="Times New Roman" w:hAnsi="Times New Roman" w:cs="Times New Roman"/>
          <w:sz w:val="24"/>
          <w:szCs w:val="24"/>
        </w:rPr>
        <w:t>9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годы в бюджет 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DF1D08" w:rsidRPr="00A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AD2" w:rsidRPr="00A83AB7" w:rsidRDefault="00FE124F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Документы</w:t>
      </w:r>
      <w:r w:rsidR="008E2048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обосновывающие</w:t>
      </w:r>
      <w:r w:rsidR="00027AD2" w:rsidRPr="00A83AB7">
        <w:rPr>
          <w:rFonts w:ascii="Times New Roman" w:hAnsi="Times New Roman" w:cs="Times New Roman"/>
          <w:sz w:val="24"/>
          <w:szCs w:val="24"/>
        </w:rPr>
        <w:t xml:space="preserve"> расчет прогноза</w:t>
      </w:r>
      <w:r w:rsidR="008E2048" w:rsidRPr="00A83AB7">
        <w:rPr>
          <w:rFonts w:ascii="Times New Roman" w:hAnsi="Times New Roman" w:cs="Times New Roman"/>
          <w:sz w:val="24"/>
          <w:szCs w:val="24"/>
        </w:rPr>
        <w:t>,</w:t>
      </w:r>
      <w:r w:rsidR="00027AD2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027AD2" w:rsidRPr="00A83AB7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A83AB7">
        <w:rPr>
          <w:rFonts w:ascii="Times New Roman" w:hAnsi="Times New Roman" w:cs="Times New Roman"/>
          <w:b/>
          <w:sz w:val="24"/>
          <w:szCs w:val="24"/>
        </w:rPr>
        <w:t>ы</w:t>
      </w:r>
      <w:r w:rsidR="00027AD2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027AD2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4D" w:rsidRPr="00A83AB7" w:rsidRDefault="00A313CA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Земельный налог.</w:t>
      </w:r>
      <w:r w:rsidR="00940309" w:rsidRPr="00A83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</w:t>
      </w:r>
      <w:r w:rsidR="00CC2736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0309" w:rsidRPr="00A83AB7">
        <w:rPr>
          <w:rFonts w:ascii="Times New Roman" w:hAnsi="Times New Roman" w:cs="Times New Roman"/>
          <w:sz w:val="24"/>
          <w:szCs w:val="24"/>
        </w:rPr>
        <w:t>1</w:t>
      </w:r>
      <w:r w:rsidR="00CC2736" w:rsidRPr="00A83AB7">
        <w:rPr>
          <w:rFonts w:ascii="Times New Roman" w:hAnsi="Times New Roman" w:cs="Times New Roman"/>
          <w:sz w:val="24"/>
          <w:szCs w:val="24"/>
        </w:rPr>
        <w:t xml:space="preserve"> 727,0 </w:t>
      </w:r>
      <w:r w:rsidRPr="00A83AB7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2618B0" w:rsidRPr="00A83AB7">
        <w:rPr>
          <w:rFonts w:ascii="Times New Roman" w:hAnsi="Times New Roman" w:cs="Times New Roman"/>
          <w:sz w:val="24"/>
          <w:szCs w:val="24"/>
        </w:rPr>
        <w:t>выше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ожидаемого в 20</w:t>
      </w:r>
      <w:r w:rsidR="00891F4D" w:rsidRPr="00A83AB7">
        <w:rPr>
          <w:rFonts w:ascii="Times New Roman" w:hAnsi="Times New Roman" w:cs="Times New Roman"/>
          <w:sz w:val="24"/>
          <w:szCs w:val="24"/>
        </w:rPr>
        <w:t>20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2618B0" w:rsidRPr="00A83AB7">
        <w:rPr>
          <w:rFonts w:ascii="Times New Roman" w:hAnsi="Times New Roman" w:cs="Times New Roman"/>
          <w:sz w:val="24"/>
          <w:szCs w:val="24"/>
        </w:rPr>
        <w:t>545,0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309" w:rsidRPr="00A83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F4D" w:rsidRPr="00A83AB7" w:rsidRDefault="00891F4D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AF2159" w:rsidRPr="00A83AB7" w:rsidRDefault="00891F4D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организаций, обладающих земельным участком, расположенным в границах городских поселений, в 2021 году прогнозируется в сумме 1 440,0 тыс. рублей или 60% </w:t>
      </w:r>
      <w:r w:rsidR="00AF2159" w:rsidRPr="00A83AB7">
        <w:rPr>
          <w:rFonts w:ascii="Times New Roman" w:hAnsi="Times New Roman" w:cs="Times New Roman"/>
          <w:sz w:val="24"/>
          <w:szCs w:val="24"/>
        </w:rPr>
        <w:t>от общей суммы налога на имущество.</w:t>
      </w:r>
    </w:p>
    <w:p w:rsidR="00891F4D" w:rsidRPr="00A83AB7" w:rsidRDefault="00AF2159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Земельный налог с физических лиц предусмотрен в объеме 287,0 тыс. рублей или 12% от общей суммы налога на имущество.</w:t>
      </w:r>
      <w:r w:rsidR="00891F4D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CA" w:rsidRPr="00A83AB7" w:rsidRDefault="002E7527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="00027AD2" w:rsidRPr="00A83AB7">
        <w:rPr>
          <w:rFonts w:ascii="Times New Roman" w:hAnsi="Times New Roman" w:cs="Times New Roman"/>
          <w:sz w:val="24"/>
          <w:szCs w:val="24"/>
        </w:rPr>
        <w:t xml:space="preserve"> расчет прогноза</w:t>
      </w:r>
      <w:r w:rsidR="002618B0" w:rsidRPr="00A83AB7">
        <w:rPr>
          <w:rFonts w:ascii="Times New Roman" w:hAnsi="Times New Roman" w:cs="Times New Roman"/>
          <w:sz w:val="24"/>
          <w:szCs w:val="24"/>
        </w:rPr>
        <w:t xml:space="preserve">, </w:t>
      </w:r>
      <w:r w:rsidR="00027AD2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027AD2" w:rsidRPr="00A83AB7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A83AB7">
        <w:rPr>
          <w:rFonts w:ascii="Times New Roman" w:hAnsi="Times New Roman" w:cs="Times New Roman"/>
          <w:b/>
          <w:sz w:val="24"/>
          <w:szCs w:val="24"/>
        </w:rPr>
        <w:t>ы</w:t>
      </w:r>
      <w:r w:rsidR="00027AD2" w:rsidRPr="00A83AB7">
        <w:rPr>
          <w:rFonts w:ascii="Times New Roman" w:hAnsi="Times New Roman" w:cs="Times New Roman"/>
          <w:b/>
          <w:sz w:val="24"/>
          <w:szCs w:val="24"/>
        </w:rPr>
        <w:t>.</w:t>
      </w:r>
    </w:p>
    <w:p w:rsidR="00A313CA" w:rsidRPr="00A83AB7" w:rsidRDefault="00A313CA" w:rsidP="00A313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13CA" w:rsidRPr="00A83AB7" w:rsidRDefault="00A313CA" w:rsidP="00261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618B0" w:rsidRPr="00A83AB7" w:rsidRDefault="002618B0" w:rsidP="00261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29" w:rsidRPr="00A83AB7" w:rsidRDefault="00EE5929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К не</w:t>
      </w:r>
      <w:r w:rsidR="00C76834" w:rsidRPr="00A83AB7">
        <w:rPr>
          <w:rFonts w:ascii="Times New Roman" w:eastAsia="Times New Roman" w:hAnsi="Times New Roman" w:cs="Times New Roman"/>
          <w:sz w:val="24"/>
          <w:szCs w:val="24"/>
        </w:rPr>
        <w:t>налоговы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м доходам </w:t>
      </w:r>
      <w:r w:rsidR="00A13609" w:rsidRPr="00A83AB7">
        <w:rPr>
          <w:rFonts w:ascii="Times New Roman" w:hAnsi="Times New Roman" w:cs="Times New Roman"/>
          <w:sz w:val="24"/>
          <w:szCs w:val="24"/>
        </w:rPr>
        <w:t>бюджета МО г</w:t>
      </w:r>
      <w:r w:rsidRPr="00A83AB7">
        <w:rPr>
          <w:rFonts w:ascii="Times New Roman" w:hAnsi="Times New Roman" w:cs="Times New Roman"/>
          <w:sz w:val="24"/>
          <w:szCs w:val="24"/>
        </w:rPr>
        <w:t xml:space="preserve">ородское поселение «Посёлок </w:t>
      </w:r>
      <w:r w:rsidR="00A13609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относятся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 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</w:t>
      </w:r>
      <w:r w:rsidR="00CE48F2" w:rsidRPr="00A83AB7">
        <w:rPr>
          <w:rFonts w:ascii="Times New Roman" w:eastAsia="Times New Roman" w:hAnsi="Times New Roman" w:cs="Times New Roman"/>
        </w:rPr>
        <w:t xml:space="preserve">);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доходы  от сдачи в аренду имущества</w:t>
      </w:r>
      <w:r w:rsidR="00C12BB2" w:rsidRPr="00A83AB7">
        <w:rPr>
          <w:rFonts w:ascii="Times New Roman" w:eastAsia="Times New Roman" w:hAnsi="Times New Roman" w:cs="Times New Roman"/>
          <w:sz w:val="24"/>
          <w:szCs w:val="24"/>
        </w:rPr>
        <w:t>, составляющего казну городского поселения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земельных участков). </w:t>
      </w:r>
    </w:p>
    <w:p w:rsidR="00CE48F2" w:rsidRPr="00A83AB7" w:rsidRDefault="00CE48F2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94" w:rsidRPr="00A83AB7" w:rsidRDefault="00C76834" w:rsidP="00DE47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прогнозом на 2021 год неналоговые доходы бюджета городского поселения «Посёлок Серебряный Бор» должны составить 4 601,0 тыс. рублей, </w:t>
      </w:r>
      <w:r w:rsidR="00DE4794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ниже  оценки ожидаемого исполнения 2020 года на 1 037,0 тыс. рублей. </w:t>
      </w:r>
    </w:p>
    <w:p w:rsidR="00CE48F2" w:rsidRPr="00A83AB7" w:rsidRDefault="00CE48F2" w:rsidP="00DE47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6834" w:rsidRPr="00A83AB7" w:rsidRDefault="00C76834" w:rsidP="00C7683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приведены в таблице:                                                                                                       </w:t>
      </w:r>
    </w:p>
    <w:p w:rsidR="00C76834" w:rsidRPr="00A83AB7" w:rsidRDefault="00C76834" w:rsidP="00C76834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             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7"/>
        <w:gridCol w:w="1418"/>
      </w:tblGrid>
      <w:tr w:rsidR="00A83AB7" w:rsidRPr="00A83AB7" w:rsidTr="00DB1C45">
        <w:trPr>
          <w:trHeight w:val="28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(гр.4- гр.3)</w:t>
            </w:r>
          </w:p>
        </w:tc>
      </w:tr>
      <w:tr w:rsidR="00A83AB7" w:rsidRPr="00A83AB7" w:rsidTr="00DB1C45">
        <w:trPr>
          <w:trHeight w:val="28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Ожидаемый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AB7" w:rsidRPr="00A83AB7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83AB7" w:rsidRPr="00A83AB7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DE479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5 186,0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4 601,0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-585,0</w:t>
            </w:r>
          </w:p>
        </w:tc>
      </w:tr>
      <w:tr w:rsidR="00A83AB7" w:rsidRPr="00A83AB7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AB7" w:rsidRPr="00A83AB7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C76834" w:rsidP="00DE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доходы, получаемые в виде арендной</w:t>
            </w:r>
            <w:r w:rsidR="00DE4794" w:rsidRPr="00A83AB7">
              <w:rPr>
                <w:rFonts w:ascii="Times New Roman" w:eastAsia="Times New Roman" w:hAnsi="Times New Roman" w:cs="Times New Roman"/>
              </w:rPr>
              <w:t xml:space="preserve"> платы </w:t>
            </w:r>
            <w:r w:rsidRPr="00A83AB7">
              <w:rPr>
                <w:rFonts w:ascii="Times New Roman" w:eastAsia="Times New Roman" w:hAnsi="Times New Roman" w:cs="Times New Roman"/>
              </w:rPr>
              <w:t xml:space="preserve"> </w:t>
            </w:r>
            <w:r w:rsidR="00DE4794" w:rsidRPr="00A83AB7">
              <w:rPr>
                <w:rFonts w:ascii="Times New Roman" w:eastAsia="Times New Roman" w:hAnsi="Times New Roman" w:cs="Times New Roman"/>
              </w:rPr>
              <w:t>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83AB7" w:rsidRDefault="00DE479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4 9</w:t>
            </w:r>
            <w:r w:rsidR="00C76834" w:rsidRPr="00A83AB7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C12BB2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-</w:t>
            </w:r>
            <w:r w:rsidR="006E5EBD" w:rsidRPr="00A83AB7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A83AB7" w:rsidRPr="00A83AB7" w:rsidTr="00CE48F2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DE479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-185,0</w:t>
            </w:r>
          </w:p>
        </w:tc>
      </w:tr>
      <w:tr w:rsidR="00A83AB7" w:rsidRPr="00A83AB7" w:rsidTr="00DB1C45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83AB7" w:rsidRDefault="00C12BB2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До</w:t>
            </w:r>
            <w:r w:rsidR="00CE48F2" w:rsidRPr="00A83AB7">
              <w:rPr>
                <w:rFonts w:ascii="Times New Roman" w:eastAsia="Times New Roman" w:hAnsi="Times New Roman" w:cs="Times New Roman"/>
              </w:rPr>
              <w:t>ходы от сдачи в аренду имущества</w:t>
            </w:r>
            <w:r w:rsidRPr="00A83AB7">
              <w:rPr>
                <w:rFonts w:ascii="Times New Roman" w:eastAsia="Times New Roman" w:hAnsi="Times New Roman" w:cs="Times New Roman"/>
              </w:rPr>
              <w:t>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2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83AB7" w:rsidRPr="00A83AB7" w:rsidTr="00E56C66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-263,4</w:t>
            </w:r>
          </w:p>
        </w:tc>
      </w:tr>
      <w:tr w:rsidR="00A83AB7" w:rsidRPr="00A83AB7" w:rsidTr="00CD3C91">
        <w:trPr>
          <w:trHeight w:val="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-</w:t>
            </w:r>
            <w:r w:rsidR="006E5EBD" w:rsidRPr="00A83AB7">
              <w:rPr>
                <w:rFonts w:ascii="Times New Roman" w:eastAsia="Times New Roman" w:hAnsi="Times New Roman" w:cs="Times New Roman"/>
                <w:b/>
              </w:rPr>
              <w:t>79,8</w:t>
            </w:r>
          </w:p>
        </w:tc>
      </w:tr>
      <w:tr w:rsidR="00A83AB7" w:rsidRPr="00A83AB7" w:rsidTr="00DB1C45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12BB2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-</w:t>
            </w:r>
            <w:r w:rsidR="006E5EBD" w:rsidRPr="00A83AB7">
              <w:rPr>
                <w:rFonts w:ascii="Times New Roman" w:eastAsia="Times New Roman" w:hAnsi="Times New Roman" w:cs="Times New Roman"/>
                <w:b/>
              </w:rPr>
              <w:t>108,8</w:t>
            </w:r>
          </w:p>
        </w:tc>
      </w:tr>
      <w:tr w:rsidR="00A83AB7" w:rsidRPr="00A83AB7" w:rsidTr="00DB1C45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83AB7" w:rsidRDefault="00C12BB2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5 638,0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4 601,0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83AB7" w:rsidRDefault="00C76834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AB7">
              <w:rPr>
                <w:rFonts w:ascii="Times New Roman" w:eastAsia="Times New Roman" w:hAnsi="Times New Roman" w:cs="Times New Roman"/>
                <w:b/>
              </w:rPr>
              <w:t>-</w:t>
            </w:r>
            <w:r w:rsidR="006E5EBD" w:rsidRPr="00A83AB7">
              <w:rPr>
                <w:rFonts w:ascii="Times New Roman" w:eastAsia="Times New Roman" w:hAnsi="Times New Roman" w:cs="Times New Roman"/>
                <w:b/>
              </w:rPr>
              <w:t>1 037,0</w:t>
            </w:r>
          </w:p>
        </w:tc>
      </w:tr>
    </w:tbl>
    <w:p w:rsidR="00C76834" w:rsidRPr="00A83AB7" w:rsidRDefault="00C76834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609" w:rsidRPr="00A83AB7" w:rsidRDefault="00A13609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Основной удельный вес в собственных неналоговых доходах бюджета городского поселения «Посёлок Серебряный Бор» Н</w:t>
      </w:r>
      <w:r w:rsidR="00AA7C37" w:rsidRPr="00A83AB7">
        <w:rPr>
          <w:rFonts w:ascii="Times New Roman" w:hAnsi="Times New Roman" w:cs="Times New Roman"/>
          <w:sz w:val="24"/>
          <w:szCs w:val="24"/>
        </w:rPr>
        <w:t>ерюнгринского района составляют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A13609" w:rsidRPr="00A83AB7" w:rsidRDefault="00A13609" w:rsidP="00A136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прогнозом на 2021 год доходы от использования имущества, находящегося в муниципальной собственности должны составить 4 601,0 тыс. рублей, что ниже  оценки ожидаемого исполнения 2020 года на </w:t>
      </w:r>
      <w:r w:rsidR="00DE4794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1 037,0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 </w:t>
      </w:r>
    </w:p>
    <w:p w:rsidR="00CD3C91" w:rsidRPr="00A83AB7" w:rsidRDefault="00CD3C91" w:rsidP="00CD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A83AB7">
        <w:rPr>
          <w:rFonts w:ascii="Times New Roman" w:hAnsi="Times New Roman" w:cs="Times New Roman"/>
          <w:sz w:val="24"/>
          <w:szCs w:val="24"/>
        </w:rPr>
        <w:t>, п</w:t>
      </w:r>
      <w:r w:rsidRPr="00A83AB7">
        <w:rPr>
          <w:rFonts w:ascii="Times New Roman" w:hAnsi="Times New Roman"/>
          <w:sz w:val="24"/>
          <w:szCs w:val="24"/>
        </w:rPr>
        <w:t>ри планировании доходной части бюджета на 2021 год</w:t>
      </w:r>
      <w:r w:rsidR="00CE48F2" w:rsidRPr="00A83AB7">
        <w:rPr>
          <w:rFonts w:ascii="Times New Roman" w:hAnsi="Times New Roman"/>
          <w:sz w:val="24"/>
          <w:szCs w:val="24"/>
        </w:rPr>
        <w:t>,</w:t>
      </w:r>
      <w:r w:rsidRPr="00A83AB7">
        <w:rPr>
          <w:rFonts w:ascii="Times New Roman" w:hAnsi="Times New Roman"/>
          <w:sz w:val="24"/>
          <w:szCs w:val="24"/>
        </w:rPr>
        <w:t xml:space="preserve"> в части неналоговых доходов, </w:t>
      </w:r>
      <w:r w:rsidRPr="00A83AB7">
        <w:rPr>
          <w:rFonts w:ascii="Times New Roman" w:hAnsi="Times New Roman"/>
          <w:b/>
          <w:sz w:val="24"/>
          <w:szCs w:val="24"/>
        </w:rPr>
        <w:t xml:space="preserve">не учтены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 xml:space="preserve"> активов,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штрафы, санкции, возмещение ущерба.</w:t>
      </w:r>
    </w:p>
    <w:p w:rsidR="00AA7C37" w:rsidRPr="00A83AB7" w:rsidRDefault="00AA7C37" w:rsidP="00AA7C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83AB7" w:rsidRDefault="00A313CA" w:rsidP="00992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  <w:r w:rsidR="00A3310D" w:rsidRPr="00A83AB7">
        <w:rPr>
          <w:rFonts w:ascii="Times New Roman" w:hAnsi="Times New Roman" w:cs="Times New Roman"/>
          <w:sz w:val="24"/>
          <w:szCs w:val="24"/>
        </w:rPr>
        <w:t xml:space="preserve"> Основная доля планируемых в 20</w:t>
      </w:r>
      <w:r w:rsidR="00AA7C37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</w:t>
      </w:r>
      <w:r w:rsidR="009920EB" w:rsidRPr="00A83AB7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Pr="00A83AB7">
        <w:rPr>
          <w:rFonts w:ascii="Times New Roman" w:hAnsi="Times New Roman" w:cs="Times New Roman"/>
          <w:sz w:val="24"/>
          <w:szCs w:val="24"/>
        </w:rPr>
        <w:t>доходов бюджета городского поселения - это поступления доходов от использования имущ</w:t>
      </w:r>
      <w:r w:rsidR="009920EB" w:rsidRPr="00A83AB7">
        <w:rPr>
          <w:rFonts w:ascii="Times New Roman" w:hAnsi="Times New Roman" w:cs="Times New Roman"/>
          <w:sz w:val="24"/>
          <w:szCs w:val="24"/>
        </w:rPr>
        <w:t>ества 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</w:t>
      </w:r>
      <w:r w:rsidR="009920EB" w:rsidRPr="00A83AB7">
        <w:rPr>
          <w:rFonts w:ascii="Times New Roman" w:hAnsi="Times New Roman" w:cs="Times New Roman"/>
          <w:sz w:val="24"/>
          <w:szCs w:val="24"/>
        </w:rPr>
        <w:t xml:space="preserve">ый Бор» Нерюнгринского района. 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Наибольший удельный вес</w:t>
      </w:r>
      <w:r w:rsidR="009920EB" w:rsidRPr="00A83AB7">
        <w:rPr>
          <w:rFonts w:ascii="Times New Roman" w:hAnsi="Times New Roman" w:cs="Times New Roman"/>
          <w:sz w:val="24"/>
          <w:szCs w:val="24"/>
        </w:rPr>
        <w:t xml:space="preserve"> (97,8%)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доходах от использования имущества, находящегося в государственной и муниципальной собственности</w:t>
      </w:r>
      <w:r w:rsidR="00CE48F2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составляют доходы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Прогноз поступления доходов</w:t>
      </w:r>
      <w:r w:rsidR="00CE48F2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получаемых в виде арендной платы за земельные участки, государственная собственность на которые не разграничена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9920EB" w:rsidRPr="00A83AB7">
        <w:rPr>
          <w:rFonts w:ascii="Times New Roman" w:hAnsi="Times New Roman" w:cs="Times New Roman"/>
          <w:sz w:val="24"/>
          <w:szCs w:val="24"/>
        </w:rPr>
        <w:t>,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C91" w:rsidRPr="00A83AB7">
        <w:rPr>
          <w:rFonts w:ascii="Times New Roman" w:hAnsi="Times New Roman" w:cs="Times New Roman"/>
          <w:sz w:val="24"/>
          <w:szCs w:val="24"/>
        </w:rPr>
        <w:t>выполнен исходя из кадастровой стоимости и действующих ставок арендной платы</w:t>
      </w:r>
      <w:r w:rsidR="001C4590" w:rsidRPr="00A83AB7">
        <w:rPr>
          <w:rFonts w:ascii="Times New Roman" w:hAnsi="Times New Roman" w:cs="Times New Roman"/>
          <w:sz w:val="24"/>
          <w:szCs w:val="24"/>
        </w:rPr>
        <w:t xml:space="preserve">, составит </w:t>
      </w:r>
      <w:r w:rsidR="009920EB" w:rsidRPr="00A83A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4590" w:rsidRPr="00A83AB7">
        <w:rPr>
          <w:rFonts w:ascii="Times New Roman" w:hAnsi="Times New Roman" w:cs="Times New Roman"/>
          <w:sz w:val="24"/>
          <w:szCs w:val="24"/>
        </w:rPr>
        <w:t xml:space="preserve">4 </w:t>
      </w:r>
      <w:r w:rsidR="00CD3C91" w:rsidRPr="00A83AB7">
        <w:rPr>
          <w:rFonts w:ascii="Times New Roman" w:hAnsi="Times New Roman" w:cs="Times New Roman"/>
          <w:sz w:val="24"/>
          <w:szCs w:val="24"/>
        </w:rPr>
        <w:t>500</w:t>
      </w:r>
      <w:r w:rsidR="001C4590" w:rsidRPr="00A83AB7">
        <w:rPr>
          <w:rFonts w:ascii="Times New Roman" w:hAnsi="Times New Roman" w:cs="Times New Roman"/>
          <w:sz w:val="24"/>
          <w:szCs w:val="24"/>
        </w:rPr>
        <w:t>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Прогноз поступления д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оходов</w:t>
      </w:r>
      <w:r w:rsidR="00FB641F" w:rsidRPr="00A83AB7">
        <w:rPr>
          <w:rFonts w:ascii="Times New Roman" w:eastAsia="Times New Roman" w:hAnsi="Times New Roman" w:cs="Times New Roman"/>
          <w:sz w:val="24"/>
          <w:szCs w:val="24"/>
        </w:rPr>
        <w:t xml:space="preserve">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</w:r>
      <w:r w:rsidR="00FB641F" w:rsidRPr="00A83AB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учреждений)</w:t>
      </w:r>
      <w:r w:rsidR="00CE48F2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в проекте бюджета  </w:t>
      </w:r>
      <w:r w:rsidR="009920EB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</w:t>
      </w:r>
      <w:r w:rsidR="001C4590" w:rsidRPr="00A83AB7">
        <w:rPr>
          <w:rFonts w:ascii="Times New Roman" w:hAnsi="Times New Roman" w:cs="Times New Roman"/>
          <w:sz w:val="24"/>
          <w:szCs w:val="24"/>
        </w:rPr>
        <w:t>о</w:t>
      </w:r>
      <w:r w:rsidR="00037DFA" w:rsidRPr="00A83AB7">
        <w:rPr>
          <w:rFonts w:ascii="Times New Roman" w:hAnsi="Times New Roman" w:cs="Times New Roman"/>
          <w:sz w:val="24"/>
          <w:szCs w:val="24"/>
        </w:rPr>
        <w:t>р» Нерюнгринского района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</w:t>
      </w:r>
      <w:r w:rsidR="00FB641F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1C4590" w:rsidRPr="00A83AB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F6EF0" w:rsidRPr="00A83AB7">
        <w:rPr>
          <w:rFonts w:ascii="Times New Roman" w:hAnsi="Times New Roman" w:cs="Times New Roman"/>
          <w:b/>
          <w:sz w:val="24"/>
          <w:szCs w:val="24"/>
        </w:rPr>
        <w:t>предусмотрено</w:t>
      </w:r>
      <w:r w:rsidR="001C4590" w:rsidRPr="00A83AB7">
        <w:rPr>
          <w:rFonts w:ascii="Times New Roman" w:hAnsi="Times New Roman" w:cs="Times New Roman"/>
          <w:b/>
          <w:sz w:val="24"/>
          <w:szCs w:val="24"/>
        </w:rPr>
        <w:t>.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от сдачи в аренду имущества, составляющего казну городских поселений (за исключением земельных участков)</w:t>
      </w:r>
      <w:r w:rsidR="000F6EF0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в проекте бюджета  </w:t>
      </w:r>
      <w:r w:rsidR="009920EB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>лок Серебряный Б</w:t>
      </w:r>
      <w:r w:rsidR="001C4590" w:rsidRPr="00A83AB7">
        <w:rPr>
          <w:rFonts w:ascii="Times New Roman" w:hAnsi="Times New Roman" w:cs="Times New Roman"/>
          <w:sz w:val="24"/>
          <w:szCs w:val="24"/>
        </w:rPr>
        <w:t>о</w:t>
      </w:r>
      <w:r w:rsidR="009920EB" w:rsidRPr="00A83AB7">
        <w:rPr>
          <w:rFonts w:ascii="Times New Roman" w:hAnsi="Times New Roman" w:cs="Times New Roman"/>
          <w:sz w:val="24"/>
          <w:szCs w:val="24"/>
        </w:rPr>
        <w:t>р» Нерюнгринского района на 2021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7D3429" w:rsidRPr="00A83A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4590" w:rsidRPr="00A83AB7">
        <w:rPr>
          <w:rFonts w:ascii="Times New Roman" w:hAnsi="Times New Roman" w:cs="Times New Roman"/>
          <w:sz w:val="24"/>
          <w:szCs w:val="24"/>
        </w:rPr>
        <w:t xml:space="preserve">101,0 </w:t>
      </w:r>
      <w:r w:rsidR="007D3429"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FB641F" w:rsidRPr="00A83AB7" w:rsidRDefault="00FB641F" w:rsidP="00FB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</w:t>
      </w:r>
      <w:r w:rsidR="00452AEA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 xml:space="preserve">» Нерюнгринского района отсутствует </w:t>
      </w:r>
      <w:r w:rsidRPr="00A83A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планирования приватизации имущества</w:t>
      </w:r>
      <w:r w:rsidR="000F6EF0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собственности. </w:t>
      </w:r>
    </w:p>
    <w:p w:rsidR="00FB641F" w:rsidRPr="00A83AB7" w:rsidRDefault="00FB641F" w:rsidP="00FB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3" w:anchor="/document/12112604/entry/41" w:history="1">
        <w:r w:rsidRPr="00A83AB7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Pr="00A83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/document/12112604/entry/42" w:history="1">
        <w:r w:rsidRPr="00A83AB7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Pr="00A83A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/document/12112604/entry/46" w:history="1">
        <w:r w:rsidRPr="00A83AB7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Pr="00A83AB7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FB641F" w:rsidRPr="00A83AB7" w:rsidRDefault="00FB641F" w:rsidP="00FB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Pr="00A83AB7">
        <w:rPr>
          <w:rFonts w:ascii="Times New Roman" w:hAnsi="Times New Roman" w:cs="Times New Roman"/>
          <w:sz w:val="24"/>
          <w:szCs w:val="24"/>
        </w:rPr>
        <w:t xml:space="preserve">городского поселения «Посёлок </w:t>
      </w:r>
      <w:r w:rsidR="00452AEA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 xml:space="preserve">» Нерюнгринского района на 2021 год в Контрольно-счетную палату </w:t>
      </w:r>
      <w:r w:rsidRPr="00A83AB7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A83AB7" w:rsidRDefault="00FB641F" w:rsidP="00FB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A83AB7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</w:t>
      </w:r>
    </w:p>
    <w:p w:rsidR="00452AEA" w:rsidRPr="00A83AB7" w:rsidRDefault="00452AEA" w:rsidP="00FB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83AB7" w:rsidRDefault="00A313CA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452AEA" w:rsidRPr="00A83AB7" w:rsidRDefault="00452AEA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037DFA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</w:t>
      </w:r>
      <w:r w:rsidR="00037DFA" w:rsidRPr="00A83AB7">
        <w:rPr>
          <w:rFonts w:ascii="Times New Roman" w:hAnsi="Times New Roman" w:cs="Times New Roman"/>
          <w:sz w:val="24"/>
          <w:szCs w:val="24"/>
        </w:rPr>
        <w:t>16 391,1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A83AB7" w:rsidRDefault="00A313CA" w:rsidP="00A313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279"/>
      </w:tblGrid>
      <w:tr w:rsidR="00A83AB7" w:rsidRPr="00A83AB7" w:rsidTr="00DE2CB7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</w:t>
            </w:r>
            <w:r w:rsidR="00037DFA"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83AB7" w:rsidRDefault="00F62739" w:rsidP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Pr="00A83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гр.3- гр.2</w:t>
            </w:r>
            <w:r w:rsidRPr="00A83A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3AB7" w:rsidRPr="00A83AB7" w:rsidTr="00DE2CB7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83AB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83AB7" w:rsidRDefault="000F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83AB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AB7" w:rsidRPr="00A83AB7" w:rsidTr="00F6273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83AB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35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-5 081,8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15 959,3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15 110,3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-849,0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Pr="00A83AB7" w:rsidRDefault="006C14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35" w:rsidRPr="00A83AB7" w:rsidRDefault="000F6EF0" w:rsidP="000F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4 232,8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Pr="00A83AB7" w:rsidRDefault="00A0492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-4 232,8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83AB7" w:rsidRDefault="000F6EF0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F0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F0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-4 500,0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83AB7" w:rsidRDefault="000F6EF0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F0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4 500,0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F0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-4 500,0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1 428,8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1 280,8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-148,0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4A7F23" w:rsidP="007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городских поселений на </w:t>
            </w:r>
            <w:r w:rsidR="00726A87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передаваемых полномочий субъектов Российской Федерации</w:t>
            </w:r>
            <w:r w:rsidR="00037DFA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619,3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531,0</w:t>
            </w:r>
            <w:r w:rsidR="002D4E35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-88,3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037DF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  <w:r w:rsidR="002D4E35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-23,9</w:t>
            </w:r>
          </w:p>
        </w:tc>
      </w:tr>
      <w:tr w:rsidR="00A83AB7" w:rsidRPr="00A83AB7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779,7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A0492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  <w:r w:rsidR="002D4E35"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-35,8</w:t>
            </w:r>
          </w:p>
        </w:tc>
      </w:tr>
      <w:tr w:rsidR="00A83AB7" w:rsidRPr="00A83AB7" w:rsidTr="00BF27C0">
        <w:trPr>
          <w:trHeight w:val="44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A87" w:rsidRPr="00A83AB7" w:rsidRDefault="00726A87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87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A87" w:rsidRPr="00A83AB7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87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-308,2</w:t>
            </w:r>
          </w:p>
        </w:tc>
      </w:tr>
      <w:tr w:rsidR="00A83AB7" w:rsidRPr="00A83AB7" w:rsidTr="00BF27C0">
        <w:trPr>
          <w:trHeight w:val="57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7C0" w:rsidRPr="00A83AB7" w:rsidRDefault="00BF27C0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C0" w:rsidRPr="00A83AB7" w:rsidRDefault="00BF27C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7C0" w:rsidRPr="00A83AB7" w:rsidRDefault="00BF27C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7C0" w:rsidRPr="00A83AB7" w:rsidRDefault="00BF27C0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227,8</w:t>
            </w:r>
          </w:p>
        </w:tc>
      </w:tr>
      <w:tr w:rsidR="00A83AB7" w:rsidRPr="00A83AB7" w:rsidTr="006C26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83AB7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26 201,3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83AB7" w:rsidRDefault="00A0492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16 391,1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83AB7" w:rsidRDefault="00726A87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-9 810,2</w:t>
            </w:r>
          </w:p>
        </w:tc>
      </w:tr>
    </w:tbl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2F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Дотация </w:t>
      </w:r>
      <w:r w:rsidRPr="00A83AB7">
        <w:rPr>
          <w:rFonts w:ascii="Times New Roman" w:hAnsi="Times New Roman" w:cs="Times New Roman"/>
          <w:sz w:val="24"/>
          <w:szCs w:val="24"/>
        </w:rPr>
        <w:t xml:space="preserve">на выравнивание уровня бюджетной обеспеченности городского поселения предварительно планируется в объеме </w:t>
      </w:r>
      <w:r w:rsidR="00A0492F" w:rsidRPr="00A83AB7">
        <w:rPr>
          <w:rFonts w:ascii="Times New Roman" w:hAnsi="Times New Roman" w:cs="Times New Roman"/>
          <w:sz w:val="24"/>
          <w:szCs w:val="24"/>
        </w:rPr>
        <w:t>15 110,3</w:t>
      </w:r>
      <w:r w:rsidR="00932E72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0492F" w:rsidRPr="00A83AB7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A83AB7">
        <w:rPr>
          <w:rFonts w:ascii="Times New Roman" w:hAnsi="Times New Roman" w:cs="Times New Roman"/>
          <w:sz w:val="24"/>
          <w:szCs w:val="24"/>
        </w:rPr>
        <w:t>бюджетам субъектов бюджетной системы Российской Федерации и муниципальных образований предварительно планируются в сумме 1 280,8 тыс. рублей, в том числе:</w:t>
      </w:r>
    </w:p>
    <w:p w:rsidR="00A0492F" w:rsidRPr="00A83AB7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субвенции на осуществление первичного воинского учета на территориях, где отсутствуют военные комиссариаты – 743,9 тыс. рублей;</w:t>
      </w:r>
    </w:p>
    <w:p w:rsidR="00A0492F" w:rsidRPr="00A83AB7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субвенции на государственную регистрацию актов гражданского состояния – 5,9 тыс. рублей;</w:t>
      </w:r>
    </w:p>
    <w:p w:rsidR="00A313CA" w:rsidRPr="00A83AB7" w:rsidRDefault="00A0492F" w:rsidP="000F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субвенции на отдельные государственные полномочия по организации проведения мероприятий по предупреждению и ликвидации болезней животных, их лечению</w:t>
      </w:r>
      <w:r w:rsidR="000F214B" w:rsidRPr="00A83AB7">
        <w:rPr>
          <w:rFonts w:ascii="Times New Roman" w:hAnsi="Times New Roman" w:cs="Times New Roman"/>
          <w:sz w:val="24"/>
          <w:szCs w:val="24"/>
        </w:rPr>
        <w:t>, защите населения от болезней общих для человека и животных – 531,0 тыс. рублей.</w:t>
      </w:r>
    </w:p>
    <w:p w:rsidR="00A313CA" w:rsidRPr="00A83AB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0F214B" w:rsidRPr="00A83AB7" w:rsidRDefault="00A313CA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  <w:t>В соответствии со статьи 184.2 Бюджетного кодекса Российской Федерации от 31 июля 1998 № 145-ФЗ одновременно</w:t>
      </w:r>
      <w:r w:rsidR="000F214B" w:rsidRPr="00A83AB7">
        <w:rPr>
          <w:rFonts w:ascii="Times New Roman" w:hAnsi="Times New Roman" w:cs="Times New Roman"/>
          <w:sz w:val="24"/>
          <w:szCs w:val="24"/>
        </w:rPr>
        <w:t xml:space="preserve"> с проектом бюджета предоставляю</w:t>
      </w:r>
      <w:r w:rsidRPr="00A83AB7">
        <w:rPr>
          <w:rFonts w:ascii="Times New Roman" w:hAnsi="Times New Roman" w:cs="Times New Roman"/>
          <w:sz w:val="24"/>
          <w:szCs w:val="24"/>
        </w:rPr>
        <w:t xml:space="preserve">тся методики (проекты методик) и расчеты распределения межбюджетных трансфертов. </w:t>
      </w:r>
    </w:p>
    <w:p w:rsidR="00A313CA" w:rsidRPr="00A83AB7" w:rsidRDefault="00A313CA" w:rsidP="000F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</w:t>
      </w:r>
      <w:r w:rsidR="00012A5F" w:rsidRPr="00A83AB7">
        <w:rPr>
          <w:rFonts w:ascii="Times New Roman" w:hAnsi="Times New Roman" w:cs="Times New Roman"/>
          <w:sz w:val="24"/>
          <w:szCs w:val="24"/>
        </w:rPr>
        <w:t>ертов городским поселением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</w:t>
      </w:r>
      <w:r w:rsidRPr="00A83AB7">
        <w:rPr>
          <w:rFonts w:ascii="Times New Roman" w:hAnsi="Times New Roman" w:cs="Times New Roman"/>
          <w:b/>
          <w:sz w:val="24"/>
          <w:szCs w:val="24"/>
          <w:u w:val="single"/>
        </w:rPr>
        <w:t>не были предоставлены</w:t>
      </w:r>
      <w:r w:rsidRPr="00A83A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7E09" w:rsidRPr="00A83AB7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A83AB7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A83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A83AB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A83AB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A83AB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A83AB7">
        <w:rPr>
          <w:rFonts w:ascii="Times New Roman" w:hAnsi="Times New Roman" w:cs="Times New Roman"/>
          <w:b/>
          <w:sz w:val="28"/>
          <w:szCs w:val="28"/>
        </w:rPr>
        <w:tab/>
      </w:r>
    </w:p>
    <w:p w:rsidR="00AD52B7" w:rsidRPr="00A83AB7" w:rsidRDefault="00AD52B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DD4" w:rsidRPr="00A83AB7" w:rsidRDefault="001A5DA5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A83AB7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012A5F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3C2BBF" w:rsidRPr="00A83AB7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D167B3" w:rsidRPr="00A83AB7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B41452" w:rsidRPr="00A83AB7">
        <w:rPr>
          <w:rFonts w:ascii="Times New Roman" w:hAnsi="Times New Roman" w:cs="Times New Roman"/>
          <w:sz w:val="24"/>
          <w:szCs w:val="24"/>
        </w:rPr>
        <w:t>47 644,8</w:t>
      </w:r>
      <w:r w:rsidR="00D167B3"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5DA5" w:rsidRPr="00A83AB7" w:rsidRDefault="00D167B3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A83AB7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A83AB7" w:rsidRDefault="001A5DA5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</w:r>
      <w:r w:rsidR="006D1A5D" w:rsidRPr="00A83AB7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012A5F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FD7824" w:rsidRPr="00A83AB7">
        <w:rPr>
          <w:rFonts w:ascii="Times New Roman" w:hAnsi="Times New Roman" w:cs="Times New Roman"/>
          <w:sz w:val="24"/>
          <w:szCs w:val="24"/>
        </w:rPr>
        <w:t>лок Серебряный бор</w:t>
      </w:r>
      <w:r w:rsidR="006D1A5D" w:rsidRPr="00A83AB7">
        <w:rPr>
          <w:rFonts w:ascii="Times New Roman" w:hAnsi="Times New Roman" w:cs="Times New Roman"/>
          <w:sz w:val="24"/>
          <w:szCs w:val="24"/>
        </w:rPr>
        <w:t>»</w:t>
      </w:r>
      <w:r w:rsidR="00567B45" w:rsidRPr="00A83AB7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A83AB7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Pr="00A83AB7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276"/>
        <w:gridCol w:w="851"/>
        <w:gridCol w:w="1134"/>
        <w:gridCol w:w="850"/>
        <w:gridCol w:w="1134"/>
        <w:gridCol w:w="709"/>
      </w:tblGrid>
      <w:tr w:rsidR="00A83AB7" w:rsidRPr="00A83AB7" w:rsidTr="00C34E0E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</w:t>
            </w:r>
            <w:r w:rsidR="00B41452"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полнение за 2020</w:t>
            </w: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</w:p>
          <w:p w:rsidR="008C0E96" w:rsidRPr="00A83AB7" w:rsidRDefault="00B41452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2021</w:t>
            </w:r>
            <w:r w:rsidR="008C0E96"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A83AB7" w:rsidRPr="00A83AB7" w:rsidTr="00C34E0E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A83AB7" w:rsidRPr="00A83AB7" w:rsidTr="00C34E0E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83AB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AE455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B41452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10 488,9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B41452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F62AF7" w:rsidP="007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AE455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  <w:r w:rsidR="00AE455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-8,0</w:t>
            </w:r>
          </w:p>
        </w:tc>
      </w:tr>
      <w:tr w:rsidR="00A83AB7" w:rsidRPr="00A83AB7" w:rsidTr="00715DD4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F01CBC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9357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BB7C1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0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3AB7" w:rsidRPr="00A83AB7" w:rsidTr="006C2649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5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7 899,0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BB7C11" w:rsidP="00B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-2 045,2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-1,2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BB7C11" w:rsidP="00B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5 394,7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87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-3 756,6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-4,4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21 577,8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11,3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9357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A83AB7" w:rsidRPr="00A83AB7" w:rsidTr="00293574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A83AB7" w:rsidRPr="00A83AB7" w:rsidTr="00B41452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AE455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AE455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-0,1</w:t>
            </w:r>
          </w:p>
        </w:tc>
      </w:tr>
      <w:tr w:rsidR="00A83AB7" w:rsidRPr="00A83AB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530021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58 286,8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01CB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47 644,8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F63882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AE4558" w:rsidP="0045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-10 642,0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83AB7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693987" w:rsidRPr="00A83AB7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FD6" w:rsidRPr="00A83AB7" w:rsidRDefault="00F15E39" w:rsidP="00DB1C4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293574" w:rsidRPr="00A83AB7">
        <w:rPr>
          <w:rFonts w:ascii="Times New Roman" w:hAnsi="Times New Roman" w:cs="Times New Roman"/>
          <w:sz w:val="24"/>
          <w:szCs w:val="24"/>
        </w:rPr>
        <w:t>тклонение между ожидаемым в 2020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312B" w:rsidRPr="00A83AB7">
        <w:rPr>
          <w:rFonts w:ascii="Times New Roman" w:hAnsi="Times New Roman" w:cs="Times New Roman"/>
          <w:sz w:val="24"/>
          <w:szCs w:val="24"/>
        </w:rPr>
        <w:t xml:space="preserve"> исполнением и прогнозом на 20</w:t>
      </w:r>
      <w:r w:rsidR="00293574" w:rsidRPr="00A83AB7">
        <w:rPr>
          <w:rFonts w:ascii="Times New Roman" w:hAnsi="Times New Roman" w:cs="Times New Roman"/>
          <w:sz w:val="24"/>
          <w:szCs w:val="24"/>
        </w:rPr>
        <w:t>21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D53FD6" w:rsidRPr="00A83AB7">
        <w:rPr>
          <w:rFonts w:ascii="Times New Roman" w:hAnsi="Times New Roman" w:cs="Times New Roman"/>
          <w:sz w:val="24"/>
          <w:szCs w:val="24"/>
        </w:rPr>
        <w:t>-10 642,0</w:t>
      </w:r>
      <w:r w:rsidR="00612B75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D53FD6" w:rsidRPr="00A83AB7">
        <w:rPr>
          <w:rFonts w:ascii="Times New Roman" w:hAnsi="Times New Roman" w:cs="Times New Roman"/>
          <w:sz w:val="24"/>
          <w:szCs w:val="24"/>
        </w:rPr>
        <w:t xml:space="preserve">Данное обстоятельство обусловлено тем, что доходная и расходная часть бюджета 2021 года, сформирована без учета субсидий, субвенций и межбюджетных трансфертов, получаемых от других уровней бюджета.  </w:t>
      </w:r>
    </w:p>
    <w:p w:rsidR="00D53FD6" w:rsidRPr="00A83AB7" w:rsidRDefault="00DB64F1" w:rsidP="00D53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CE5CBD" w:rsidRPr="00A83AB7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012A5F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D21261" w:rsidRPr="00A83AB7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B26FAA" w:rsidRPr="00A83AB7">
        <w:rPr>
          <w:rFonts w:ascii="Times New Roman" w:hAnsi="Times New Roman" w:cs="Times New Roman"/>
          <w:sz w:val="24"/>
          <w:szCs w:val="24"/>
        </w:rPr>
        <w:t>, бол</w:t>
      </w:r>
      <w:r w:rsidR="00D21261" w:rsidRPr="00A83AB7">
        <w:rPr>
          <w:rFonts w:ascii="Times New Roman" w:hAnsi="Times New Roman" w:cs="Times New Roman"/>
          <w:sz w:val="24"/>
          <w:szCs w:val="24"/>
        </w:rPr>
        <w:t>ьша</w:t>
      </w:r>
      <w:r w:rsidR="00293574" w:rsidRPr="00A83AB7">
        <w:rPr>
          <w:rFonts w:ascii="Times New Roman" w:hAnsi="Times New Roman" w:cs="Times New Roman"/>
          <w:sz w:val="24"/>
          <w:szCs w:val="24"/>
        </w:rPr>
        <w:t>я часть бюджетных расходов в 2021</w:t>
      </w:r>
      <w:r w:rsidR="00B26FAA" w:rsidRPr="00A83AB7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A83AB7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A83AB7">
        <w:rPr>
          <w:rFonts w:ascii="Times New Roman" w:hAnsi="Times New Roman" w:cs="Times New Roman"/>
          <w:sz w:val="24"/>
          <w:szCs w:val="24"/>
        </w:rPr>
        <w:t xml:space="preserve"> на </w:t>
      </w:r>
      <w:r w:rsidR="00E7063D" w:rsidRPr="00A83AB7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="00293574" w:rsidRPr="00A83AB7">
        <w:rPr>
          <w:rFonts w:ascii="Times New Roman" w:hAnsi="Times New Roman" w:cs="Times New Roman"/>
          <w:sz w:val="24"/>
          <w:szCs w:val="24"/>
        </w:rPr>
        <w:t>.</w:t>
      </w:r>
      <w:r w:rsidR="00B26FAA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19" w:rsidRPr="00A83AB7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012A5F"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«Посё</w:t>
      </w:r>
      <w:r w:rsidR="00A06732" w:rsidRPr="00A83AB7">
        <w:rPr>
          <w:rFonts w:ascii="Times New Roman" w:eastAsia="Times New Roman" w:hAnsi="Times New Roman" w:cs="Times New Roman"/>
          <w:sz w:val="24"/>
          <w:szCs w:val="24"/>
        </w:rPr>
        <w:t>лок Серебряный Бор»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20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A83AB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A83AB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260930" w:rsidRPr="00A83AB7" w:rsidRDefault="00260930" w:rsidP="0026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DF2861" w:rsidRPr="00A83AB7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47 644,8</w:t>
      </w:r>
      <w:r w:rsidR="00D866BE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A5B68" w:rsidRPr="00A83AB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A83AB7">
        <w:rPr>
          <w:rFonts w:ascii="Times New Roman" w:eastAsia="Times New Roman" w:hAnsi="Times New Roman" w:cs="Times New Roman"/>
          <w:sz w:val="24"/>
          <w:szCs w:val="24"/>
        </w:rPr>
        <w:t>, в том числе объем программных расходов без учета респ</w:t>
      </w:r>
      <w:r w:rsidR="00BA2BE6" w:rsidRPr="00A83AB7">
        <w:rPr>
          <w:rFonts w:ascii="Times New Roman" w:eastAsia="Times New Roman" w:hAnsi="Times New Roman" w:cs="Times New Roman"/>
          <w:sz w:val="24"/>
          <w:szCs w:val="24"/>
        </w:rPr>
        <w:t>убликанских средств на 20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66FD"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3 492,8</w:t>
      </w:r>
      <w:r w:rsidR="009E66FD"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A83AB7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DE32D9" w:rsidRPr="00A83AB7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9E66FD" w:rsidRPr="00A83AB7">
        <w:rPr>
          <w:rFonts w:ascii="Times New Roman" w:eastAsia="Times New Roman" w:hAnsi="Times New Roman" w:cs="Times New Roman"/>
          <w:sz w:val="24"/>
          <w:szCs w:val="24"/>
        </w:rPr>
        <w:t xml:space="preserve"> % в расходах бюджета, предусмотренных за счет собственных средств. </w:t>
      </w:r>
    </w:p>
    <w:p w:rsidR="003A5B68" w:rsidRPr="00A83AB7" w:rsidRDefault="003A5B68" w:rsidP="00DF18C7">
      <w:pPr>
        <w:pStyle w:val="af4"/>
        <w:ind w:left="0" w:firstLine="708"/>
      </w:pPr>
      <w:r w:rsidRPr="00A83AB7">
        <w:t xml:space="preserve">Общий объем непрограммных расходов </w:t>
      </w:r>
      <w:r w:rsidR="00DF18C7" w:rsidRPr="00A83AB7">
        <w:t>на 20</w:t>
      </w:r>
      <w:r w:rsidR="00DE32D9" w:rsidRPr="00A83AB7">
        <w:t>21</w:t>
      </w:r>
      <w:r w:rsidRPr="00A83AB7">
        <w:t xml:space="preserve"> год составит </w:t>
      </w:r>
      <w:r w:rsidR="00DE32D9" w:rsidRPr="00A83AB7">
        <w:t>44 152,0</w:t>
      </w:r>
      <w:r w:rsidRPr="00A83AB7">
        <w:t xml:space="preserve"> тыс. рублей,</w:t>
      </w:r>
      <w:r w:rsidR="00E7063D" w:rsidRPr="00A83AB7">
        <w:t xml:space="preserve"> </w:t>
      </w:r>
      <w:r w:rsidR="00D95856" w:rsidRPr="00A83AB7">
        <w:t xml:space="preserve">или </w:t>
      </w:r>
      <w:r w:rsidR="00DE32D9" w:rsidRPr="00A83AB7">
        <w:t>92,7</w:t>
      </w:r>
      <w:r w:rsidR="00E7063D" w:rsidRPr="00A83AB7">
        <w:t xml:space="preserve"> </w:t>
      </w:r>
      <w:r w:rsidRPr="00A83AB7">
        <w:t>% к общему объему расходов.</w:t>
      </w:r>
    </w:p>
    <w:p w:rsidR="00DE32D9" w:rsidRPr="00A83AB7" w:rsidRDefault="00DE32D9" w:rsidP="00DE32D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260930" w:rsidRPr="00A83AB7">
        <w:rPr>
          <w:rFonts w:ascii="Times New Roman" w:hAnsi="Times New Roman" w:cs="Times New Roman"/>
          <w:sz w:val="24"/>
          <w:szCs w:val="24"/>
        </w:rPr>
        <w:t>МО г</w:t>
      </w:r>
      <w:r w:rsidRPr="00A83AB7">
        <w:rPr>
          <w:rFonts w:ascii="Times New Roman" w:hAnsi="Times New Roman" w:cs="Times New Roman"/>
          <w:sz w:val="24"/>
          <w:szCs w:val="24"/>
        </w:rPr>
        <w:t xml:space="preserve">ородское поселение «Посёлок </w:t>
      </w:r>
      <w:r w:rsidR="00260930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 xml:space="preserve">», наибольший удельный вес в расходах составляют расходы по следующим разделам: </w:t>
      </w:r>
    </w:p>
    <w:p w:rsidR="00260930" w:rsidRPr="00A83AB7" w:rsidRDefault="00260930" w:rsidP="0087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раздел 0800 «Культура и кинематография» (48,3%); </w:t>
      </w:r>
    </w:p>
    <w:p w:rsidR="00DE32D9" w:rsidRPr="00A83AB7" w:rsidRDefault="00DE32D9" w:rsidP="0087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раздел 0100 «Общегосударственные вопросы» (</w:t>
      </w:r>
      <w:r w:rsidR="00260930" w:rsidRPr="00A83AB7">
        <w:rPr>
          <w:rFonts w:ascii="Times New Roman" w:hAnsi="Times New Roman" w:cs="Times New Roman"/>
          <w:sz w:val="24"/>
          <w:szCs w:val="24"/>
        </w:rPr>
        <w:t>22,0</w:t>
      </w:r>
      <w:r w:rsidRPr="00A83AB7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260930" w:rsidRPr="00A83AB7" w:rsidRDefault="00260930" w:rsidP="0087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раздел 0400 «Национальная экономика» (12,3%).</w:t>
      </w:r>
    </w:p>
    <w:p w:rsidR="00DE32D9" w:rsidRPr="00A83AB7" w:rsidRDefault="00DE32D9" w:rsidP="0087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</w:t>
      </w:r>
      <w:r w:rsidR="00260930" w:rsidRPr="00A83AB7">
        <w:rPr>
          <w:rFonts w:ascii="Times New Roman" w:hAnsi="Times New Roman" w:cs="Times New Roman"/>
          <w:sz w:val="24"/>
          <w:szCs w:val="24"/>
        </w:rPr>
        <w:t>11,3</w:t>
      </w:r>
      <w:r w:rsidRPr="00A83AB7">
        <w:rPr>
          <w:rFonts w:ascii="Times New Roman" w:hAnsi="Times New Roman" w:cs="Times New Roman"/>
          <w:sz w:val="24"/>
          <w:szCs w:val="24"/>
        </w:rPr>
        <w:t>%)</w:t>
      </w:r>
      <w:r w:rsidR="00260930" w:rsidRPr="00A83A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23DF" w:rsidRPr="00A83AB7" w:rsidRDefault="008723DF" w:rsidP="00DE32D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5DB" w:rsidRPr="00A83AB7" w:rsidRDefault="00DE32D9" w:rsidP="0087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12A5F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260930" w:rsidRPr="00A83AB7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» Нерюнгринского района</w:t>
      </w:r>
      <w:r w:rsidRPr="00A83AB7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 на  </w:t>
      </w:r>
      <w:r w:rsidR="00D53FD6" w:rsidRPr="00A83AB7">
        <w:rPr>
          <w:rFonts w:ascii="Times New Roman" w:hAnsi="Times New Roman" w:cs="Times New Roman"/>
          <w:sz w:val="24"/>
          <w:szCs w:val="24"/>
        </w:rPr>
        <w:t>10 642,0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723DF" w:rsidRPr="00A83AB7" w:rsidRDefault="008723DF" w:rsidP="0087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2D9" w:rsidRPr="00A83AB7" w:rsidRDefault="00DE32D9" w:rsidP="00DE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1. </w:t>
      </w: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Увеличение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DE32D9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</w:t>
      </w:r>
      <w:r w:rsidR="00DE32D9" w:rsidRPr="00A83AB7">
        <w:rPr>
          <w:rFonts w:ascii="Times New Roman" w:hAnsi="Times New Roman" w:cs="Times New Roman"/>
          <w:sz w:val="24"/>
          <w:szCs w:val="24"/>
        </w:rPr>
        <w:t>0300 «Национальная безопасность и п</w:t>
      </w:r>
      <w:r w:rsidRPr="00A83AB7">
        <w:rPr>
          <w:rFonts w:ascii="Times New Roman" w:hAnsi="Times New Roman" w:cs="Times New Roman"/>
          <w:sz w:val="24"/>
          <w:szCs w:val="24"/>
        </w:rPr>
        <w:t>равоохранительная деятельность на  +181,9 тыс. рублей;</w:t>
      </w:r>
    </w:p>
    <w:p w:rsidR="009835DB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- 0800 «Культура и кинематография» на  +1 422,2 тыс. рублей;</w:t>
      </w:r>
    </w:p>
    <w:p w:rsidR="009835DB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- 1000 «Социальная политика» на  +267,0 тыс. рублей;</w:t>
      </w:r>
    </w:p>
    <w:p w:rsidR="009835DB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- 1100 «Физическая культура и спорт» на  +330,8 тыс. рублей</w:t>
      </w:r>
      <w:r w:rsidR="00715DD4" w:rsidRPr="00A83AB7">
        <w:rPr>
          <w:rFonts w:ascii="Times New Roman" w:hAnsi="Times New Roman" w:cs="Times New Roman"/>
          <w:sz w:val="24"/>
          <w:szCs w:val="24"/>
        </w:rPr>
        <w:t>.</w:t>
      </w:r>
    </w:p>
    <w:p w:rsidR="009835DB" w:rsidRPr="00A83AB7" w:rsidRDefault="009835DB" w:rsidP="00DE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DB" w:rsidRPr="00A83AB7" w:rsidRDefault="009835DB" w:rsidP="0098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2. </w:t>
      </w: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Уменьшение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9835DB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- 0100 «Общегосударственные вопросы» на  -6</w:t>
      </w:r>
      <w:r w:rsidR="008723DF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953,1 тыс. рублей;</w:t>
      </w:r>
    </w:p>
    <w:p w:rsidR="009835DB" w:rsidRPr="00A83AB7" w:rsidRDefault="009835DB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- 0200 «Национальная оборона» на </w:t>
      </w:r>
      <w:r w:rsidR="008723DF" w:rsidRPr="00A83AB7">
        <w:rPr>
          <w:rFonts w:ascii="Times New Roman" w:hAnsi="Times New Roman" w:cs="Times New Roman"/>
          <w:sz w:val="24"/>
          <w:szCs w:val="24"/>
        </w:rPr>
        <w:t>-35,8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23DF" w:rsidRPr="00A83AB7" w:rsidRDefault="008723DF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- 0400 «Национальная экономика» на  -2 045,2 тыс. рублей;</w:t>
      </w:r>
    </w:p>
    <w:p w:rsidR="008723DF" w:rsidRPr="00A83AB7" w:rsidRDefault="008723DF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- 0500 «Жилищно-коммунальное хозяйство» на  -3 756,6 тыс. рублей;</w:t>
      </w:r>
    </w:p>
    <w:p w:rsidR="00B26BBF" w:rsidRPr="00A83AB7" w:rsidRDefault="008723DF" w:rsidP="0087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- 1300 «Обслуживание государств</w:t>
      </w:r>
      <w:r w:rsidR="00715DD4" w:rsidRPr="00A83AB7">
        <w:rPr>
          <w:rFonts w:ascii="Times New Roman" w:hAnsi="Times New Roman" w:cs="Times New Roman"/>
          <w:sz w:val="24"/>
          <w:szCs w:val="24"/>
        </w:rPr>
        <w:t xml:space="preserve">енного и муниципального долга» </w:t>
      </w:r>
      <w:r w:rsidRPr="00A83AB7">
        <w:rPr>
          <w:rFonts w:ascii="Times New Roman" w:hAnsi="Times New Roman" w:cs="Times New Roman"/>
          <w:sz w:val="24"/>
          <w:szCs w:val="24"/>
        </w:rPr>
        <w:t xml:space="preserve"> на</w:t>
      </w:r>
      <w:r w:rsidR="00715DD4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 -53,2 тыс. рублей.</w:t>
      </w:r>
    </w:p>
    <w:p w:rsidR="008723DF" w:rsidRPr="00A83AB7" w:rsidRDefault="008723D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A83AB7" w:rsidRDefault="00863A33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464935" w:rsidRPr="00A83AB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464935" w:rsidRPr="00A83AB7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12A5F" w:rsidRPr="00A83AB7" w:rsidRDefault="00012A5F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A5F" w:rsidRPr="00A83AB7" w:rsidRDefault="00012A5F" w:rsidP="0001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012A5F" w:rsidRPr="00A83AB7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на 2021 год расходов городского поселения «Посёлок Серебряный Бор» Нерюнгринского района доля расходов, приходящаяся на реализацию (выполнение) муниципальных программ</w:t>
      </w:r>
      <w:r w:rsidR="00715DD4" w:rsidRPr="00A83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составляет 7,3 %. </w:t>
      </w:r>
    </w:p>
    <w:p w:rsidR="00012A5F" w:rsidRPr="00A83AB7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«Посёлок Серебряный Бор» на реализацию муниципальных программ </w:t>
      </w:r>
      <w:r w:rsidRPr="00A83AB7">
        <w:rPr>
          <w:rFonts w:ascii="Times New Roman" w:hAnsi="Times New Roman" w:cs="Times New Roman"/>
          <w:sz w:val="24"/>
          <w:szCs w:val="24"/>
        </w:rPr>
        <w:t>на 2021 год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, составил </w:t>
      </w:r>
      <w:r w:rsidR="00804B48" w:rsidRPr="00A83AB7">
        <w:rPr>
          <w:rFonts w:ascii="Times New Roman" w:eastAsia="Times New Roman" w:hAnsi="Times New Roman" w:cs="Times New Roman"/>
          <w:sz w:val="24"/>
          <w:szCs w:val="24"/>
        </w:rPr>
        <w:t>3 492,8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12A5F" w:rsidRPr="00A83AB7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Программные расходы в разрезе финансирования муниципальных программ в проекте бюджета  на 2021 год относительно финансирования, предусмотренного паспортами муниципальных программ, приведены в таблице:</w:t>
      </w:r>
    </w:p>
    <w:p w:rsidR="00012A5F" w:rsidRPr="00A83AB7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1"/>
      </w:tblGrid>
      <w:tr w:rsidR="00A83AB7" w:rsidRPr="00A83AB7" w:rsidTr="00616964">
        <w:trPr>
          <w:trHeight w:val="21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83AB7" w:rsidRDefault="00012A5F" w:rsidP="0001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бюджета сумма</w:t>
            </w:r>
          </w:p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год,</w:t>
            </w:r>
          </w:p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 паспорту программы </w:t>
            </w:r>
          </w:p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год,   </w:t>
            </w:r>
          </w:p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2A5F" w:rsidRPr="00A83AB7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A83AB7" w:rsidRPr="00A83AB7" w:rsidTr="00FF23E5">
        <w:trPr>
          <w:trHeight w:val="16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804B48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«Комплексные меры по профилактике 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экстремизма  и 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терроризма 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ГП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«Посёлок Серебряный Бор»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Нерюнгринского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804B4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-50,0</w:t>
            </w:r>
          </w:p>
        </w:tc>
      </w:tr>
      <w:tr w:rsidR="00A83AB7" w:rsidRPr="00A83AB7" w:rsidTr="00FF23E5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804B48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МП «Профилактика безнадзорности и правонарушений несовершеннолетних на территории городского поселения «Посёлок Серебряный Бор»</w:t>
            </w:r>
            <w:r w:rsidR="00EB46D1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Нерюнгринского района в муниципальном образовании ГП «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Посёлок Серебряный Бор»  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Нерюнгринского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EB46D1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160,0</w:t>
            </w:r>
          </w:p>
        </w:tc>
      </w:tr>
      <w:tr w:rsidR="00A83AB7" w:rsidRPr="00A83AB7" w:rsidTr="00E52E3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EB46D1" w:rsidP="0061696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«Повышение безопасности дорожного движения на территории 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«Посёлок Серебряный Бор» на 20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-202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-3 042,0</w:t>
            </w:r>
          </w:p>
        </w:tc>
      </w:tr>
      <w:tr w:rsidR="00A83AB7" w:rsidRPr="00A83AB7" w:rsidTr="00E52E3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«Защита населения и территорий МО городское поселение «Посёлок Серебряный Бор» от чрезвычайных ситуаций природного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техногенного характера на 20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-202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</w:t>
            </w:r>
          </w:p>
        </w:tc>
      </w:tr>
      <w:tr w:rsidR="00A83AB7" w:rsidRPr="00A83AB7" w:rsidTr="00E52E3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</w:t>
            </w:r>
            <w:r w:rsidR="00012A5F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 </w:t>
            </w:r>
            <w:r w:rsidR="00012A5F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пожарной безопасности на территории 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  <w:r w:rsidR="00012A5F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Посёлок Серебряный Бо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р» Нерюнгринского района на 20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-202</w:t>
            </w:r>
            <w:r w:rsidR="00357C98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16964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-50,0</w:t>
            </w:r>
          </w:p>
        </w:tc>
      </w:tr>
      <w:tr w:rsidR="00A83AB7" w:rsidRPr="00A83AB7" w:rsidTr="00946DC2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DC2" w:rsidRPr="00A83AB7" w:rsidRDefault="00946DC2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«Развитие и поддержка субъектов малого и среднего предпринимательства на территории 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«Посёлок Серебряный Бор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Нерюнгринского района</w:t>
            </w:r>
            <w:r w:rsidR="00616964"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DC2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DC2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DC2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-10,0</w:t>
            </w:r>
          </w:p>
        </w:tc>
      </w:tr>
      <w:tr w:rsidR="00A83AB7" w:rsidRPr="00A83AB7" w:rsidTr="00616964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«Обеспечение граждан, имеющих трех и более детей, земельными участками на территории МО городское поселение «Посёлок Серебряный Бор»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-200,0</w:t>
            </w:r>
          </w:p>
        </w:tc>
      </w:tr>
      <w:tr w:rsidR="00A83AB7" w:rsidRPr="00A83AB7" w:rsidTr="00804B4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83AB7" w:rsidRDefault="00012A5F" w:rsidP="00012A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83AB7" w:rsidRDefault="00946DC2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83AB7" w:rsidRDefault="0066322F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-3292,0</w:t>
            </w:r>
          </w:p>
        </w:tc>
      </w:tr>
    </w:tbl>
    <w:p w:rsidR="00012A5F" w:rsidRPr="00A83AB7" w:rsidRDefault="00012A5F" w:rsidP="0001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17F" w:rsidRPr="00A83AB7" w:rsidRDefault="00C5717F" w:rsidP="00C57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B7">
        <w:rPr>
          <w:rFonts w:ascii="Times New Roman" w:hAnsi="Times New Roman" w:cs="Times New Roman"/>
          <w:b/>
          <w:i/>
          <w:sz w:val="24"/>
          <w:szCs w:val="24"/>
        </w:rPr>
        <w:t>Анализом установлено:</w:t>
      </w:r>
    </w:p>
    <w:p w:rsidR="00C5717F" w:rsidRPr="00A83AB7" w:rsidRDefault="00C5717F" w:rsidP="00F8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3AB7">
        <w:rPr>
          <w:rFonts w:ascii="Times New Roman" w:hAnsi="Times New Roman" w:cs="Times New Roman"/>
          <w:b/>
          <w:sz w:val="24"/>
          <w:szCs w:val="24"/>
        </w:rPr>
        <w:t>Отклонение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C5717F" w:rsidRPr="00A83AB7" w:rsidRDefault="00C5717F" w:rsidP="00C57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2. В Приложении № 5 к Проекту бюджета,  имеют место муниципальные программы, в наименовании которых </w:t>
      </w:r>
      <w:r w:rsidRPr="00A83AB7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период реализации.</w:t>
      </w:r>
    </w:p>
    <w:p w:rsidR="00F806FB" w:rsidRPr="00A83AB7" w:rsidRDefault="00C5717F" w:rsidP="00E1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83AB7">
        <w:rPr>
          <w:rFonts w:ascii="Times New Roman" w:hAnsi="Times New Roman" w:cs="Times New Roman"/>
          <w:sz w:val="24"/>
          <w:szCs w:val="24"/>
        </w:rPr>
        <w:t>В Контрольно-счетную палату МО «Нерюнгринский район»</w:t>
      </w:r>
      <w:r w:rsidR="00F806FB" w:rsidRPr="00A83AB7">
        <w:rPr>
          <w:rFonts w:ascii="Times New Roman" w:hAnsi="Times New Roman" w:cs="Times New Roman"/>
          <w:sz w:val="24"/>
          <w:szCs w:val="24"/>
        </w:rPr>
        <w:t xml:space="preserve"> были предоставлены </w:t>
      </w:r>
      <w:r w:rsidR="00F806FB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копии муниципальных программ МО </w:t>
      </w:r>
      <w:r w:rsidR="00F806FB" w:rsidRPr="00A83AB7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Серебряный Бор» </w:t>
      </w:r>
      <w:r w:rsidR="00F806FB"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A83AB7">
        <w:rPr>
          <w:rFonts w:ascii="Times New Roman" w:hAnsi="Times New Roman" w:cs="Times New Roman"/>
          <w:sz w:val="24"/>
          <w:szCs w:val="24"/>
        </w:rPr>
        <w:t xml:space="preserve">, </w:t>
      </w:r>
      <w:r w:rsidR="00E1346C" w:rsidRPr="00A83AB7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которых уже истек</w:t>
      </w:r>
      <w:r w:rsidR="00E1346C" w:rsidRPr="00A83A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3AB7">
        <w:rPr>
          <w:rFonts w:ascii="Times New Roman" w:hAnsi="Times New Roman" w:cs="Times New Roman"/>
          <w:sz w:val="24"/>
          <w:szCs w:val="24"/>
        </w:rPr>
        <w:t xml:space="preserve">(2018-2020гг) </w:t>
      </w:r>
      <w:r w:rsidR="00F806FB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E1346C" w:rsidRPr="00A83AB7">
        <w:rPr>
          <w:rFonts w:ascii="Times New Roman" w:hAnsi="Times New Roman" w:cs="Times New Roman"/>
          <w:sz w:val="24"/>
          <w:szCs w:val="24"/>
        </w:rPr>
        <w:t>и</w:t>
      </w:r>
      <w:r w:rsidR="00F806FB" w:rsidRPr="00A83AB7">
        <w:rPr>
          <w:rFonts w:ascii="Times New Roman" w:hAnsi="Times New Roman" w:cs="Times New Roman"/>
          <w:sz w:val="24"/>
          <w:szCs w:val="24"/>
        </w:rPr>
        <w:t xml:space="preserve">   </w:t>
      </w:r>
      <w:r w:rsidRPr="00A83AB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периоду бюджета 2021 года.</w:t>
      </w:r>
    </w:p>
    <w:p w:rsidR="00C5717F" w:rsidRPr="00A83AB7" w:rsidRDefault="00C5717F" w:rsidP="00F8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о разработке данных муниципальных программ с новыми сроками их реализации и объемами финансирования, или о внесении изменений в муниципальные программы </w:t>
      </w:r>
      <w:r w:rsidRPr="00A83AB7">
        <w:rPr>
          <w:rFonts w:ascii="Times New Roman" w:hAnsi="Times New Roman" w:cs="Times New Roman"/>
          <w:b/>
          <w:sz w:val="24"/>
          <w:szCs w:val="24"/>
        </w:rPr>
        <w:t>не предоставлены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06FB" w:rsidRPr="00A83AB7" w:rsidRDefault="00F806FB" w:rsidP="00F8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4. Муниципальная программа </w:t>
      </w: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граждан, имеющих трех и более детей, земельными участками на территории МО городское поселение «Посёлок Серебряный Бор» на 2021-2023 годы» в </w:t>
      </w:r>
      <w:r w:rsidRPr="00A83AB7">
        <w:rPr>
          <w:rFonts w:ascii="Times New Roman" w:hAnsi="Times New Roman" w:cs="Times New Roman"/>
          <w:sz w:val="24"/>
          <w:szCs w:val="24"/>
        </w:rPr>
        <w:t xml:space="preserve">Контрольно-счетную палату МО «Нерюнгринский район»       </w:t>
      </w:r>
      <w:r w:rsidRPr="00A83AB7">
        <w:rPr>
          <w:rFonts w:ascii="Times New Roman" w:hAnsi="Times New Roman" w:cs="Times New Roman"/>
          <w:b/>
          <w:sz w:val="24"/>
          <w:szCs w:val="24"/>
        </w:rPr>
        <w:t>не предоставлена.</w:t>
      </w:r>
    </w:p>
    <w:p w:rsidR="00E1346C" w:rsidRPr="00A83AB7" w:rsidRDefault="00E1346C" w:rsidP="00F8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6FB" w:rsidRPr="00A83AB7" w:rsidRDefault="00F806FB" w:rsidP="00F8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Согласно части 2 статьи 179 БК РФ муниципальные программы подлежат приведению в соответствие с решением о бюджете </w:t>
      </w:r>
      <w:r w:rsidRPr="00A83AB7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трех месяцев</w:t>
      </w:r>
      <w:r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 со дня вступления его в силу.</w:t>
      </w:r>
    </w:p>
    <w:p w:rsidR="000C236A" w:rsidRPr="00A83AB7" w:rsidRDefault="000C236A" w:rsidP="000C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E88" w:rsidRPr="00A83AB7" w:rsidRDefault="00724E88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369" w:rsidRPr="00A83AB7" w:rsidRDefault="00F7236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5A7" w:rsidRPr="00A83AB7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F5A39" w:rsidRPr="00A83A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83AB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A83AB7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A83AB7">
        <w:rPr>
          <w:rFonts w:ascii="Times New Roman" w:hAnsi="Times New Roman" w:cs="Times New Roman"/>
          <w:b/>
          <w:sz w:val="28"/>
          <w:szCs w:val="28"/>
        </w:rPr>
        <w:t xml:space="preserve">непрограммных направлений деятельности </w:t>
      </w:r>
    </w:p>
    <w:p w:rsidR="006A6573" w:rsidRPr="00A83AB7" w:rsidRDefault="006A65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E5" w:rsidRPr="00A83AB7" w:rsidRDefault="00BC29E5" w:rsidP="00BC29E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 на 2021 год объем финансирования непрограммных направлений деятельности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 в сумме 44 152,0 тыс. рублей.</w:t>
      </w:r>
    </w:p>
    <w:p w:rsidR="00C20124" w:rsidRPr="00A83AB7" w:rsidRDefault="00C20124" w:rsidP="00BC29E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29E5" w:rsidRPr="00A83AB7" w:rsidRDefault="00BC29E5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Раздел 0100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 </w:t>
      </w:r>
      <w:r w:rsidRPr="00A83AB7">
        <w:rPr>
          <w:rFonts w:ascii="Times New Roman" w:hAnsi="Times New Roman" w:cs="Times New Roman"/>
          <w:b/>
          <w:sz w:val="24"/>
          <w:szCs w:val="24"/>
        </w:rPr>
        <w:t>10 488,9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C29E5" w:rsidRPr="00A83AB7" w:rsidRDefault="00BC29E5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0102</w:t>
      </w:r>
      <w:r w:rsidRPr="00A83AB7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высшего должностного лица</w:t>
      </w:r>
      <w:r w:rsidRPr="00A83AB7">
        <w:rPr>
          <w:rFonts w:ascii="Times New Roman" w:hAnsi="Times New Roman" w:cs="Times New Roman"/>
          <w:sz w:val="24"/>
          <w:szCs w:val="24"/>
        </w:rPr>
        <w:t>» - 1</w:t>
      </w:r>
      <w:r w:rsidR="00DB4086" w:rsidRPr="00A83AB7">
        <w:rPr>
          <w:rFonts w:ascii="Times New Roman" w:hAnsi="Times New Roman" w:cs="Times New Roman"/>
          <w:sz w:val="24"/>
          <w:szCs w:val="24"/>
        </w:rPr>
        <w:t> 533,0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DB4086" w:rsidRPr="00A83AB7">
        <w:rPr>
          <w:rFonts w:ascii="Times New Roman" w:hAnsi="Times New Roman" w:cs="Times New Roman"/>
          <w:sz w:val="24"/>
          <w:szCs w:val="24"/>
        </w:rPr>
        <w:t>;</w:t>
      </w:r>
      <w:r w:rsidRPr="00A83AB7">
        <w:rPr>
          <w:rFonts w:ascii="Times New Roman" w:hAnsi="Times New Roman" w:cs="Times New Roman"/>
          <w:sz w:val="24"/>
          <w:szCs w:val="24"/>
        </w:rPr>
        <w:t xml:space="preserve">  </w:t>
      </w: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0104</w:t>
      </w:r>
      <w:r w:rsidRPr="00A83AB7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– </w:t>
      </w:r>
      <w:r w:rsidR="00DB4086" w:rsidRPr="00A83AB7">
        <w:rPr>
          <w:rFonts w:ascii="Times New Roman" w:hAnsi="Times New Roman" w:cs="Times New Roman"/>
          <w:sz w:val="24"/>
          <w:szCs w:val="24"/>
        </w:rPr>
        <w:t>8 136,9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4086" w:rsidRPr="00A83AB7">
        <w:rPr>
          <w:rFonts w:ascii="Times New Roman" w:hAnsi="Times New Roman" w:cs="Times New Roman"/>
          <w:sz w:val="24"/>
          <w:szCs w:val="24"/>
        </w:rPr>
        <w:t>;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E5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0106</w:t>
      </w:r>
      <w:r w:rsidRPr="00A83AB7">
        <w:rPr>
          <w:rFonts w:ascii="Times New Roman" w:hAnsi="Times New Roman" w:cs="Times New Roman"/>
          <w:i/>
          <w:sz w:val="24"/>
          <w:szCs w:val="24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- </w:t>
      </w:r>
      <w:r w:rsidR="00DB4086" w:rsidRPr="00A83AB7">
        <w:rPr>
          <w:rFonts w:ascii="Times New Roman" w:hAnsi="Times New Roman" w:cs="Times New Roman"/>
          <w:sz w:val="24"/>
          <w:szCs w:val="24"/>
        </w:rPr>
        <w:t>189,0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 По данному разделу предусмотрены межбюджетные трансферты на осуществление отдельных полномочий по внешнему муниципальному финансовому контролю, полномочий финансового органа.</w:t>
      </w:r>
    </w:p>
    <w:p w:rsidR="00BC29E5" w:rsidRPr="00A83AB7" w:rsidRDefault="00DB408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BC29E5" w:rsidRPr="00A83AB7">
        <w:rPr>
          <w:rFonts w:ascii="Times New Roman" w:hAnsi="Times New Roman" w:cs="Times New Roman"/>
          <w:i/>
          <w:sz w:val="24"/>
          <w:szCs w:val="24"/>
          <w:u w:val="single"/>
        </w:rPr>
        <w:t>одраздел 0111</w:t>
      </w:r>
      <w:r w:rsidR="00BC29E5" w:rsidRPr="00A83AB7">
        <w:rPr>
          <w:rFonts w:ascii="Times New Roman" w:hAnsi="Times New Roman" w:cs="Times New Roman"/>
          <w:i/>
          <w:sz w:val="24"/>
          <w:szCs w:val="24"/>
        </w:rPr>
        <w:t xml:space="preserve"> «Резервный фонд» – </w:t>
      </w:r>
      <w:r w:rsidRPr="00A83AB7">
        <w:rPr>
          <w:rFonts w:ascii="Times New Roman" w:hAnsi="Times New Roman" w:cs="Times New Roman"/>
          <w:sz w:val="24"/>
          <w:szCs w:val="24"/>
        </w:rPr>
        <w:t>180,0 тыс. рублей;</w:t>
      </w:r>
      <w:r w:rsidR="00BC29E5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E5" w:rsidRPr="00A83AB7" w:rsidRDefault="00BC29E5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0113</w:t>
      </w:r>
      <w:r w:rsidRPr="00A83AB7">
        <w:rPr>
          <w:rFonts w:ascii="Times New Roman" w:hAnsi="Times New Roman" w:cs="Times New Roman"/>
          <w:i/>
          <w:sz w:val="24"/>
          <w:szCs w:val="24"/>
        </w:rPr>
        <w:t xml:space="preserve"> «Другие общегосударственные вопросы»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– </w:t>
      </w:r>
      <w:r w:rsidR="00DB4086" w:rsidRPr="00A83AB7">
        <w:rPr>
          <w:rFonts w:ascii="Times New Roman" w:hAnsi="Times New Roman" w:cs="Times New Roman"/>
          <w:sz w:val="24"/>
          <w:szCs w:val="24"/>
        </w:rPr>
        <w:t>450,0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B4086" w:rsidRPr="00A83AB7">
        <w:rPr>
          <w:rFonts w:ascii="Times New Roman" w:hAnsi="Times New Roman" w:cs="Times New Roman"/>
          <w:sz w:val="24"/>
          <w:szCs w:val="24"/>
        </w:rPr>
        <w:t>.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8F" w:rsidRPr="00A83AB7" w:rsidRDefault="00FA228F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B7" w:rsidRPr="00A83AB7" w:rsidRDefault="00AD52B7" w:rsidP="00AD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Раздел 0200 «Национальная оборона» </w:t>
      </w:r>
      <w:r w:rsidRPr="00A83AB7">
        <w:rPr>
          <w:rFonts w:ascii="Times New Roman" w:hAnsi="Times New Roman" w:cs="Times New Roman"/>
          <w:sz w:val="24"/>
          <w:szCs w:val="24"/>
        </w:rPr>
        <w:t xml:space="preserve">финансирование на 2021 год составит </w:t>
      </w:r>
      <w:r w:rsidRPr="00A83AB7">
        <w:rPr>
          <w:rFonts w:ascii="Times New Roman" w:hAnsi="Times New Roman" w:cs="Times New Roman"/>
          <w:b/>
          <w:sz w:val="24"/>
          <w:szCs w:val="24"/>
        </w:rPr>
        <w:t>743,9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 за счет субвенции </w:t>
      </w:r>
      <w:r w:rsidR="00FA228F" w:rsidRPr="00A83AB7">
        <w:rPr>
          <w:rFonts w:ascii="Times New Roman" w:hAnsi="Times New Roman" w:cs="Times New Roman"/>
          <w:sz w:val="24"/>
          <w:szCs w:val="24"/>
        </w:rPr>
        <w:t>из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="00FA228F"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C95DF1" w:rsidRPr="00A83AB7" w:rsidRDefault="00C95DF1" w:rsidP="00AD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72A47" w:rsidRPr="00A83AB7" w:rsidRDefault="00472A47" w:rsidP="0047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Раздел 0300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Pr="00A83AB7">
        <w:rPr>
          <w:rFonts w:ascii="Times New Roman" w:hAnsi="Times New Roman" w:cs="Times New Roman"/>
          <w:b/>
          <w:sz w:val="24"/>
          <w:szCs w:val="24"/>
        </w:rPr>
        <w:t>5,9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  По данному разделу предусмотрены расходы за счет субвенции из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Pr="00A83AB7">
        <w:rPr>
          <w:rFonts w:ascii="Times New Roman" w:hAnsi="Times New Roman" w:cs="Times New Roman"/>
          <w:sz w:val="24"/>
          <w:szCs w:val="24"/>
        </w:rPr>
        <w:t xml:space="preserve"> на выполнение отдельных государственных полномочий по государственной регистрации актов гражданского состояния.</w:t>
      </w:r>
    </w:p>
    <w:p w:rsidR="00472A47" w:rsidRPr="00A83AB7" w:rsidRDefault="00472A47" w:rsidP="0047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71" w:rsidRPr="00A83AB7" w:rsidRDefault="00BC29E5" w:rsidP="00EE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="00EE2671" w:rsidRPr="00A83AB7">
        <w:rPr>
          <w:rFonts w:ascii="Times New Roman" w:hAnsi="Times New Roman" w:cs="Times New Roman"/>
          <w:b/>
          <w:sz w:val="24"/>
          <w:szCs w:val="24"/>
        </w:rPr>
        <w:t>2 </w:t>
      </w:r>
      <w:r w:rsidR="00107DED" w:rsidRPr="00A83AB7">
        <w:rPr>
          <w:rFonts w:ascii="Times New Roman" w:hAnsi="Times New Roman" w:cs="Times New Roman"/>
          <w:b/>
          <w:sz w:val="24"/>
          <w:szCs w:val="24"/>
        </w:rPr>
        <w:t>581</w:t>
      </w:r>
      <w:r w:rsidR="00EE2671" w:rsidRPr="00A83AB7">
        <w:rPr>
          <w:rFonts w:ascii="Times New Roman" w:hAnsi="Times New Roman" w:cs="Times New Roman"/>
          <w:b/>
          <w:sz w:val="24"/>
          <w:szCs w:val="24"/>
        </w:rPr>
        <w:t>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2671" w:rsidRPr="00A83A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72A47" w:rsidRPr="00A83AB7" w:rsidRDefault="00472A47" w:rsidP="0047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0405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«Сельское хозяйство и рыболовство» - 531,0 тыс. рублей</w:t>
      </w:r>
      <w:r w:rsidR="00107DED" w:rsidRPr="00A83AB7">
        <w:rPr>
          <w:rFonts w:ascii="Times New Roman" w:hAnsi="Times New Roman" w:cs="Times New Roman"/>
          <w:sz w:val="24"/>
          <w:szCs w:val="24"/>
        </w:rPr>
        <w:t xml:space="preserve"> за счет субвенции из</w:t>
      </w:r>
      <w:r w:rsidR="00107DED"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="00107DED" w:rsidRPr="00A83AB7">
        <w:rPr>
          <w:rFonts w:ascii="Times New Roman" w:hAnsi="Times New Roman" w:cs="Times New Roman"/>
          <w:sz w:val="24"/>
          <w:szCs w:val="24"/>
        </w:rPr>
        <w:t xml:space="preserve"> на выполнение отдельных государственных полномочий на организацию мероприятий по предупреждению и ликвидации болезней животных, их лечение, защите населения от болезней, общих для человека и животных.</w:t>
      </w:r>
    </w:p>
    <w:p w:rsidR="00BC29E5" w:rsidRPr="00A83AB7" w:rsidRDefault="00EE2671" w:rsidP="00E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0412</w:t>
      </w:r>
      <w:r w:rsidRPr="00A83AB7">
        <w:rPr>
          <w:rFonts w:ascii="Times New Roman" w:hAnsi="Times New Roman" w:cs="Times New Roman"/>
          <w:sz w:val="24"/>
          <w:szCs w:val="24"/>
        </w:rPr>
        <w:t xml:space="preserve"> «Другие вопросы в области национальной экономики» - 2 050,0 </w:t>
      </w:r>
      <w:r w:rsidR="004365A8" w:rsidRPr="00A83A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3AB7">
        <w:rPr>
          <w:rFonts w:ascii="Times New Roman" w:hAnsi="Times New Roman" w:cs="Times New Roman"/>
          <w:sz w:val="24"/>
          <w:szCs w:val="24"/>
        </w:rPr>
        <w:t>тыс. рублей на расходы по обеспечению деятельности (оказание услуг) муниципальных учреждений</w:t>
      </w:r>
      <w:r w:rsidR="00C95DF1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и </w:t>
      </w:r>
      <w:r w:rsidR="00C95DF1" w:rsidRPr="00A83AB7">
        <w:rPr>
          <w:rFonts w:ascii="Times New Roman" w:hAnsi="Times New Roman" w:cs="Times New Roman"/>
          <w:sz w:val="24"/>
          <w:szCs w:val="24"/>
        </w:rPr>
        <w:t>расходы по управлению муниципальным имуществом и земельными ресурсами</w:t>
      </w:r>
      <w:r w:rsidR="004365A8" w:rsidRPr="00A83AB7">
        <w:rPr>
          <w:rFonts w:ascii="Times New Roman" w:hAnsi="Times New Roman" w:cs="Times New Roman"/>
          <w:sz w:val="24"/>
          <w:szCs w:val="24"/>
        </w:rPr>
        <w:t>.</w:t>
      </w:r>
    </w:p>
    <w:p w:rsidR="00C95DF1" w:rsidRPr="00A83AB7" w:rsidRDefault="00C95DF1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E5" w:rsidRPr="00A83AB7" w:rsidRDefault="00BC29E5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хозяйство»,</w:t>
      </w:r>
      <w:r w:rsidRPr="00A83AB7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="00C95DF1" w:rsidRPr="00A83AB7">
        <w:rPr>
          <w:rFonts w:ascii="Times New Roman" w:hAnsi="Times New Roman" w:cs="Times New Roman"/>
          <w:b/>
          <w:sz w:val="24"/>
          <w:szCs w:val="24"/>
        </w:rPr>
        <w:t>5 394,7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95DF1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0501</w:t>
      </w:r>
      <w:r w:rsidRPr="00A83AB7">
        <w:rPr>
          <w:rFonts w:ascii="Times New Roman" w:hAnsi="Times New Roman" w:cs="Times New Roman"/>
          <w:i/>
          <w:sz w:val="24"/>
          <w:szCs w:val="24"/>
        </w:rPr>
        <w:t xml:space="preserve"> «Жилищное хозяйство»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– </w:t>
      </w:r>
      <w:r w:rsidR="00C95DF1" w:rsidRPr="00A83AB7">
        <w:rPr>
          <w:rFonts w:ascii="Times New Roman" w:hAnsi="Times New Roman" w:cs="Times New Roman"/>
          <w:sz w:val="24"/>
          <w:szCs w:val="24"/>
        </w:rPr>
        <w:t>4 258,9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 По данному подразделу предусмотрены расходы на </w:t>
      </w:r>
      <w:r w:rsidR="00C95DF1" w:rsidRPr="00A83AB7">
        <w:rPr>
          <w:rFonts w:ascii="Times New Roman" w:hAnsi="Times New Roman" w:cs="Times New Roman"/>
          <w:sz w:val="24"/>
          <w:szCs w:val="24"/>
        </w:rPr>
        <w:t>исполнение судебных решений о взыскании из бюджета по искам юридических и физических лиц;</w:t>
      </w:r>
    </w:p>
    <w:p w:rsidR="00BC29E5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0502 </w:t>
      </w:r>
      <w:r w:rsidRPr="00A83AB7">
        <w:rPr>
          <w:rFonts w:ascii="Times New Roman" w:hAnsi="Times New Roman" w:cs="Times New Roman"/>
          <w:i/>
          <w:sz w:val="24"/>
          <w:szCs w:val="24"/>
        </w:rPr>
        <w:t>«Коммунальное хозяйство»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- </w:t>
      </w:r>
      <w:r w:rsidR="00C95DF1" w:rsidRPr="00A83AB7">
        <w:rPr>
          <w:rFonts w:ascii="Times New Roman" w:hAnsi="Times New Roman" w:cs="Times New Roman"/>
          <w:sz w:val="24"/>
          <w:szCs w:val="24"/>
        </w:rPr>
        <w:t>100,0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5DF1" w:rsidRPr="00A83AB7">
        <w:rPr>
          <w:rFonts w:ascii="Times New Roman" w:hAnsi="Times New Roman" w:cs="Times New Roman"/>
          <w:sz w:val="24"/>
          <w:szCs w:val="24"/>
        </w:rPr>
        <w:t xml:space="preserve"> на закупку товаров, работ и услуг для обеспечения государственных (муниципальных) нужд;</w:t>
      </w:r>
    </w:p>
    <w:p w:rsidR="00C95DF1" w:rsidRPr="00A83AB7" w:rsidRDefault="00C95DF1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подраздел 0503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  «Благоустройство» - 1 035,8 тыс. рублей на оплату энергоресурсов </w:t>
      </w:r>
      <w:r w:rsidR="004365A8" w:rsidRPr="00A83AB7">
        <w:rPr>
          <w:rFonts w:ascii="Times New Roman" w:hAnsi="Times New Roman" w:cs="Times New Roman"/>
          <w:sz w:val="24"/>
          <w:szCs w:val="24"/>
        </w:rPr>
        <w:t xml:space="preserve">и </w:t>
      </w:r>
      <w:r w:rsidRPr="00A83AB7">
        <w:rPr>
          <w:rFonts w:ascii="Times New Roman" w:hAnsi="Times New Roman" w:cs="Times New Roman"/>
          <w:sz w:val="24"/>
          <w:szCs w:val="24"/>
        </w:rPr>
        <w:t>прочей закупки товаров, работ и услуг для обеспечения госу</w:t>
      </w:r>
      <w:r w:rsidR="004365A8" w:rsidRPr="00A83AB7">
        <w:rPr>
          <w:rFonts w:ascii="Times New Roman" w:hAnsi="Times New Roman" w:cs="Times New Roman"/>
          <w:sz w:val="24"/>
          <w:szCs w:val="24"/>
        </w:rPr>
        <w:t>дарственных (муниципальных) нужд.</w:t>
      </w:r>
    </w:p>
    <w:p w:rsidR="004365A8" w:rsidRPr="00A83AB7" w:rsidRDefault="004365A8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A8" w:rsidRPr="00A83AB7" w:rsidRDefault="004365A8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b/>
          <w:sz w:val="24"/>
          <w:szCs w:val="24"/>
        </w:rPr>
        <w:t>Раздел 0800 «Культура и кинематография»</w:t>
      </w:r>
      <w:r w:rsidRPr="00A83AB7">
        <w:rPr>
          <w:rFonts w:ascii="Times New Roman" w:hAnsi="Times New Roman" w:cs="Times New Roman"/>
          <w:sz w:val="24"/>
          <w:szCs w:val="24"/>
        </w:rPr>
        <w:t xml:space="preserve">, финансирование на 2021 год составит </w:t>
      </w:r>
      <w:r w:rsidRPr="00A83AB7">
        <w:rPr>
          <w:rFonts w:ascii="Times New Roman" w:hAnsi="Times New Roman" w:cs="Times New Roman"/>
          <w:b/>
          <w:sz w:val="24"/>
          <w:szCs w:val="24"/>
        </w:rPr>
        <w:t>23 000,0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29E5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E5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b/>
          <w:sz w:val="24"/>
          <w:szCs w:val="24"/>
        </w:rPr>
        <w:t>«Социальная политика»,</w:t>
      </w:r>
      <w:r w:rsidRPr="00A83AB7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     </w:t>
      </w:r>
      <w:r w:rsidR="004365A8" w:rsidRPr="00A83AB7">
        <w:rPr>
          <w:rFonts w:ascii="Times New Roman" w:hAnsi="Times New Roman" w:cs="Times New Roman"/>
          <w:b/>
          <w:sz w:val="24"/>
          <w:szCs w:val="24"/>
        </w:rPr>
        <w:t>1 467,0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C29E5" w:rsidRPr="00A83AB7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i/>
          <w:sz w:val="24"/>
          <w:szCs w:val="24"/>
          <w:u w:val="single"/>
        </w:rPr>
        <w:t>подраздел 1001 «Пенсионное обеспечение»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– </w:t>
      </w:r>
      <w:r w:rsidR="004365A8" w:rsidRPr="00A83AB7">
        <w:rPr>
          <w:rFonts w:ascii="Times New Roman" w:hAnsi="Times New Roman" w:cs="Times New Roman"/>
          <w:sz w:val="24"/>
          <w:szCs w:val="24"/>
        </w:rPr>
        <w:t>1 467,0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руб. на выплату доплаты к пенсии лицам,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замещающим должности муниципальной службы</w:t>
      </w:r>
      <w:r w:rsidR="004365A8" w:rsidRPr="00A83AB7">
        <w:rPr>
          <w:rFonts w:ascii="Times New Roman" w:hAnsi="Times New Roman" w:cs="Times New Roman"/>
          <w:sz w:val="24"/>
          <w:szCs w:val="24"/>
        </w:rPr>
        <w:t>.</w:t>
      </w:r>
    </w:p>
    <w:p w:rsidR="004365A8" w:rsidRPr="00A83AB7" w:rsidRDefault="004365A8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A8" w:rsidRPr="00A83AB7" w:rsidRDefault="004365A8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b/>
          <w:sz w:val="24"/>
          <w:szCs w:val="24"/>
        </w:rPr>
        <w:t>Раздел 1100 «Физическая культура и спорт»</w:t>
      </w:r>
      <w:r w:rsidR="00B84C46" w:rsidRPr="00A83AB7">
        <w:rPr>
          <w:rFonts w:ascii="Times New Roman" w:hAnsi="Times New Roman" w:cs="Times New Roman"/>
          <w:sz w:val="24"/>
          <w:szCs w:val="24"/>
        </w:rPr>
        <w:t xml:space="preserve">, финансирование на 2021 год составит </w:t>
      </w:r>
      <w:r w:rsidR="00B84C46" w:rsidRPr="00A83AB7">
        <w:rPr>
          <w:rFonts w:ascii="Times New Roman" w:hAnsi="Times New Roman" w:cs="Times New Roman"/>
          <w:b/>
          <w:sz w:val="24"/>
          <w:szCs w:val="24"/>
        </w:rPr>
        <w:t>423,8</w:t>
      </w:r>
      <w:r w:rsidR="00B84C46"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4C46" w:rsidRPr="00A83AB7" w:rsidRDefault="00B84C4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369" w:rsidRPr="00A83AB7" w:rsidRDefault="00B84C4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b/>
          <w:sz w:val="24"/>
          <w:szCs w:val="24"/>
        </w:rPr>
        <w:t>Раздел 1300 « Обслуживание государственного и муниципального долга»</w:t>
      </w:r>
      <w:r w:rsidRPr="00A83AB7">
        <w:rPr>
          <w:rFonts w:ascii="Times New Roman" w:hAnsi="Times New Roman" w:cs="Times New Roman"/>
          <w:sz w:val="24"/>
          <w:szCs w:val="24"/>
        </w:rPr>
        <w:t xml:space="preserve">, финансирование на 2021 год составит </w:t>
      </w:r>
      <w:r w:rsidRPr="00A83AB7">
        <w:rPr>
          <w:rFonts w:ascii="Times New Roman" w:hAnsi="Times New Roman" w:cs="Times New Roman"/>
          <w:b/>
          <w:sz w:val="24"/>
          <w:szCs w:val="24"/>
        </w:rPr>
        <w:t>46,8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2369" w:rsidRPr="00A83AB7" w:rsidRDefault="00F72369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E5" w:rsidRPr="00A83AB7" w:rsidRDefault="00804EF8" w:rsidP="00F7236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b/>
          <w:sz w:val="24"/>
          <w:szCs w:val="24"/>
        </w:rPr>
        <w:t>Анализом установлено</w:t>
      </w:r>
      <w:r w:rsidRPr="00A83AB7">
        <w:rPr>
          <w:rFonts w:ascii="Times New Roman" w:hAnsi="Times New Roman" w:cs="Times New Roman"/>
          <w:sz w:val="24"/>
          <w:szCs w:val="24"/>
        </w:rPr>
        <w:t>, согласно графика возврата основного долга и процентов за пользование по бюджетному кредиту в соответствии с Соглашением № 1 от 18.12.2020 года о реструктуризации обязательств к договору № 1 от 06.12.2019г, сумма начисленных процентов за пользование бюджетным кредитом в 2021 году составляет 70,6 тыс. рублей, что на 23,8 тыс. рублей больше запланированного финансирования в Проекте бюджета.</w:t>
      </w:r>
      <w:r w:rsidR="00E8724F" w:rsidRPr="00A83AB7">
        <w:rPr>
          <w:rFonts w:ascii="Times New Roman" w:eastAsia="Times New Roman" w:hAnsi="Times New Roman" w:cs="Times New Roman"/>
          <w:sz w:val="24"/>
          <w:szCs w:val="24"/>
        </w:rPr>
        <w:t xml:space="preserve"> Данное несоответствие может привести, в дальнейшем, к потребности дополнительного финансирования.</w:t>
      </w:r>
    </w:p>
    <w:p w:rsidR="00B84C46" w:rsidRPr="00A83AB7" w:rsidRDefault="00BC29E5" w:rsidP="00B84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B7">
        <w:rPr>
          <w:rFonts w:ascii="Times New Roman" w:hAnsi="Times New Roman" w:cs="Times New Roman"/>
          <w:b/>
          <w:i/>
          <w:sz w:val="24"/>
          <w:szCs w:val="24"/>
        </w:rPr>
        <w:t xml:space="preserve">В Контрольно-счетную палату МО «Нерюнгринский район» не предоставлены финансово-экономические обоснования расходной части бюджета. </w:t>
      </w:r>
      <w:r w:rsidR="00B84C46" w:rsidRPr="00A83A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предоставлена бюджетная смета Администрации </w:t>
      </w:r>
      <w:r w:rsidR="000D30BA" w:rsidRPr="00A83AB7">
        <w:rPr>
          <w:rFonts w:ascii="Times New Roman" w:eastAsia="Calibri" w:hAnsi="Times New Roman" w:cs="Times New Roman"/>
          <w:b/>
          <w:i/>
          <w:sz w:val="24"/>
          <w:szCs w:val="24"/>
        </w:rPr>
        <w:t>городского поселения «Посё</w:t>
      </w:r>
      <w:r w:rsidR="00B84C46" w:rsidRPr="00A83A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лок Серебряный Бор» </w:t>
      </w:r>
      <w:r w:rsidR="00B84C46" w:rsidRPr="00A83AB7">
        <w:rPr>
          <w:rFonts w:ascii="Times New Roman" w:hAnsi="Times New Roman" w:cs="Times New Roman"/>
          <w:b/>
          <w:i/>
          <w:sz w:val="24"/>
          <w:szCs w:val="24"/>
        </w:rPr>
        <w:t>Нерюнгринского района.</w:t>
      </w:r>
    </w:p>
    <w:p w:rsidR="00BC29E5" w:rsidRPr="00A83AB7" w:rsidRDefault="00BC29E5" w:rsidP="00BC29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369" w:rsidRPr="00A83AB7" w:rsidRDefault="00F72369" w:rsidP="00BC29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F63" w:rsidRPr="00A83AB7" w:rsidRDefault="004B57BA" w:rsidP="00E52E3C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A83AB7">
        <w:rPr>
          <w:b/>
          <w:i w:val="0"/>
          <w:sz w:val="28"/>
          <w:szCs w:val="28"/>
        </w:rPr>
        <w:t xml:space="preserve">6. </w:t>
      </w:r>
      <w:r w:rsidR="004A55A7" w:rsidRPr="00A83AB7">
        <w:rPr>
          <w:b/>
          <w:i w:val="0"/>
          <w:sz w:val="28"/>
          <w:szCs w:val="28"/>
        </w:rPr>
        <w:t>Источники финансирования дефицита</w:t>
      </w:r>
      <w:r w:rsidR="000D30BA" w:rsidRPr="00A83AB7">
        <w:rPr>
          <w:b/>
          <w:i w:val="0"/>
          <w:sz w:val="28"/>
          <w:szCs w:val="28"/>
        </w:rPr>
        <w:t xml:space="preserve"> </w:t>
      </w:r>
      <w:r w:rsidR="004A55A7" w:rsidRPr="00A83AB7">
        <w:rPr>
          <w:b/>
          <w:i w:val="0"/>
          <w:sz w:val="28"/>
          <w:szCs w:val="28"/>
        </w:rPr>
        <w:t>бюджета</w:t>
      </w:r>
      <w:r w:rsidR="000D30BA" w:rsidRPr="00A83AB7">
        <w:rPr>
          <w:b/>
          <w:i w:val="0"/>
          <w:sz w:val="28"/>
          <w:szCs w:val="28"/>
        </w:rPr>
        <w:t xml:space="preserve"> городского поселения  «Посё</w:t>
      </w:r>
      <w:r w:rsidR="00D635BB" w:rsidRPr="00A83AB7">
        <w:rPr>
          <w:b/>
          <w:i w:val="0"/>
          <w:sz w:val="28"/>
          <w:szCs w:val="28"/>
        </w:rPr>
        <w:t>лок Серебряный Бор»</w:t>
      </w:r>
      <w:r w:rsidR="00F00C70" w:rsidRPr="00A83AB7">
        <w:rPr>
          <w:b/>
          <w:i w:val="0"/>
          <w:sz w:val="28"/>
          <w:szCs w:val="28"/>
        </w:rPr>
        <w:t xml:space="preserve"> Нерюнгринского района на </w:t>
      </w:r>
      <w:r w:rsidR="00F251F6" w:rsidRPr="00A83AB7">
        <w:rPr>
          <w:b/>
          <w:i w:val="0"/>
          <w:sz w:val="28"/>
          <w:szCs w:val="28"/>
        </w:rPr>
        <w:t>20</w:t>
      </w:r>
      <w:r w:rsidR="00006F63" w:rsidRPr="00A83AB7">
        <w:rPr>
          <w:b/>
          <w:i w:val="0"/>
          <w:sz w:val="28"/>
          <w:szCs w:val="28"/>
        </w:rPr>
        <w:t>21</w:t>
      </w:r>
      <w:r w:rsidR="004A55A7" w:rsidRPr="00A83AB7">
        <w:rPr>
          <w:b/>
          <w:i w:val="0"/>
          <w:sz w:val="28"/>
          <w:szCs w:val="28"/>
        </w:rPr>
        <w:t xml:space="preserve"> год</w:t>
      </w:r>
    </w:p>
    <w:p w:rsidR="00E52E3C" w:rsidRPr="00A83AB7" w:rsidRDefault="00E52E3C" w:rsidP="00F72369"/>
    <w:p w:rsidR="008A2990" w:rsidRPr="00A83AB7" w:rsidRDefault="008A2990" w:rsidP="00F72369">
      <w:pPr>
        <w:spacing w:after="0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источниках финансирования дефицита бюджета 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«Поселок Серебряный Бор» 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Нерюнгринского района на 2021 год запланирован профицит бюджета в объеме 1 600,0 тыс. рублей, который в полном объеме направляется на погашение, бюджетного кредита, полученного ранее из бюджета муниципального образования «Нерюнгринский район» в размере </w:t>
      </w:r>
      <w:r w:rsidR="00E1551C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4 749,00 тыс. рублей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Согласно </w:t>
      </w:r>
      <w:r w:rsidR="00DB1C4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соглашения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 от </w:t>
      </w:r>
      <w:r w:rsidR="00DB1C4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18.12.2020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DB1C4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о реструктуризации обязательств к Договору № 1 от 06.12.2019 года о предоставлении из бюджета Нерюнгринского района бюджетного кредита городскому поселению «Посёлок Серебряный Бор» Нерюнгринского района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возврат основного долга и процентов за пользование по бюджетному кредиту производится поэтапно, в том числе:             31.12.2020 </w:t>
      </w:r>
      <w:r w:rsidR="00361E1C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1E1C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рублей; 31.12.2021 -  1 600,0 тыс. рублей, </w:t>
      </w:r>
      <w:r w:rsidR="00361E1C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25.10</w:t>
      </w:r>
      <w:r w:rsidR="00457155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.2022 – 1</w:t>
      </w:r>
      <w:r w:rsidR="00361E1C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600,0  тыс. рублей; 25.10.2023 – 1 549,0 тыс. рублей.</w:t>
      </w:r>
    </w:p>
    <w:p w:rsidR="00F72369" w:rsidRPr="00A83AB7" w:rsidRDefault="00F72369" w:rsidP="00361E1C">
      <w:pPr>
        <w:spacing w:after="0" w:line="240" w:lineRule="auto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2369" w:rsidRPr="00A83AB7" w:rsidRDefault="00F72369" w:rsidP="00361E1C">
      <w:pPr>
        <w:spacing w:after="0" w:line="240" w:lineRule="auto"/>
        <w:ind w:right="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2369" w:rsidRPr="00A83AB7" w:rsidRDefault="00F72369" w:rsidP="00361E1C">
      <w:pPr>
        <w:spacing w:after="0" w:line="240" w:lineRule="auto"/>
        <w:ind w:right="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4AF" w:rsidRPr="00A83AB7" w:rsidRDefault="001764AF" w:rsidP="00361E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</w:r>
      <w:r w:rsidRPr="00A83AB7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A83AB7" w:rsidRPr="00A83AB7" w:rsidTr="003C1A2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83AB7" w:rsidRPr="00A83AB7" w:rsidTr="003C1A2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1 600,0</w:t>
            </w:r>
          </w:p>
        </w:tc>
      </w:tr>
      <w:tr w:rsidR="00A83AB7" w:rsidRPr="00A83AB7" w:rsidTr="003C1A22">
        <w:trPr>
          <w:trHeight w:val="6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1 600,0</w:t>
            </w:r>
          </w:p>
        </w:tc>
      </w:tr>
      <w:tr w:rsidR="00A83AB7" w:rsidRPr="00A83AB7" w:rsidTr="003C1A22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1 600,0</w:t>
            </w:r>
          </w:p>
        </w:tc>
      </w:tr>
      <w:tr w:rsidR="00A83AB7" w:rsidRPr="00A83AB7" w:rsidTr="003C1A22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3AB7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83AB7" w:rsidRPr="00A83AB7" w:rsidTr="003C1A22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3AB7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-1 600,0</w:t>
            </w:r>
          </w:p>
        </w:tc>
      </w:tr>
      <w:tr w:rsidR="00A83AB7" w:rsidRPr="00A83AB7" w:rsidTr="003C1A2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3AB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83AB7" w:rsidRPr="00A83AB7" w:rsidTr="003C1A2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-49 244,8</w:t>
            </w:r>
          </w:p>
        </w:tc>
      </w:tr>
      <w:tr w:rsidR="00A83AB7" w:rsidRPr="00A83AB7" w:rsidTr="003C1A2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83AB7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83AB7" w:rsidRDefault="00006F63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AB7">
              <w:rPr>
                <w:rFonts w:ascii="Times New Roman" w:eastAsia="Times New Roman" w:hAnsi="Times New Roman" w:cs="Times New Roman"/>
              </w:rPr>
              <w:t>49 244,8</w:t>
            </w:r>
          </w:p>
        </w:tc>
      </w:tr>
    </w:tbl>
    <w:p w:rsidR="008A2990" w:rsidRPr="00A83AB7" w:rsidRDefault="008A2990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90" w:rsidRPr="00A83AB7" w:rsidRDefault="008A2990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7" w:rsidRPr="00A83AB7" w:rsidRDefault="004B57BA" w:rsidP="001F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A83AB7">
        <w:rPr>
          <w:rFonts w:ascii="Times New Roman" w:hAnsi="Times New Roman" w:cs="Times New Roman"/>
          <w:b/>
          <w:sz w:val="28"/>
          <w:szCs w:val="28"/>
        </w:rPr>
        <w:t>.</w:t>
      </w:r>
      <w:r w:rsidR="00E52E3C" w:rsidRPr="00A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A83AB7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FD251D" w:rsidRPr="00A83AB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553F5" w:rsidRPr="00A83AB7">
        <w:rPr>
          <w:rFonts w:ascii="Times New Roman" w:hAnsi="Times New Roman" w:cs="Times New Roman"/>
          <w:b/>
          <w:sz w:val="28"/>
          <w:szCs w:val="28"/>
        </w:rPr>
        <w:t xml:space="preserve"> «Поселок Серебряный Б</w:t>
      </w:r>
      <w:r w:rsidR="008A60EE" w:rsidRPr="00A83AB7">
        <w:rPr>
          <w:rFonts w:ascii="Times New Roman" w:hAnsi="Times New Roman" w:cs="Times New Roman"/>
          <w:b/>
          <w:sz w:val="28"/>
          <w:szCs w:val="28"/>
        </w:rPr>
        <w:t>о</w:t>
      </w:r>
      <w:r w:rsidR="00E52E3C" w:rsidRPr="00A83AB7">
        <w:rPr>
          <w:rFonts w:ascii="Times New Roman" w:hAnsi="Times New Roman" w:cs="Times New Roman"/>
          <w:b/>
          <w:sz w:val="28"/>
          <w:szCs w:val="28"/>
        </w:rPr>
        <w:t>р» Нерюнгринского района на 2021</w:t>
      </w:r>
      <w:r w:rsidR="008A60EE" w:rsidRPr="00A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8A1" w:rsidRPr="00A83AB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12AD3" w:rsidRPr="00A83AB7" w:rsidRDefault="00312AD3" w:rsidP="0007702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8A1" w:rsidRPr="00A83AB7" w:rsidRDefault="009F38A1" w:rsidP="009F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01.01.20</w:t>
      </w:r>
      <w:r w:rsidR="006741A8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объем муниципального внутреннего долга составит </w:t>
      </w:r>
      <w:r w:rsidR="0004053E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4 749</w:t>
      </w: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 тыс. рублей. </w:t>
      </w:r>
    </w:p>
    <w:p w:rsidR="009F38A1" w:rsidRPr="00A83AB7" w:rsidRDefault="009F38A1" w:rsidP="009F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9F38A1" w:rsidRPr="00A83AB7" w:rsidRDefault="009F38A1" w:rsidP="009F3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Долговая нагрузка на бюджет городского поселения «Посёлок Серебряный Бор» Нерюнгринского района или отношение объема муниципального внутреннего долга к налоговым и неналоговым (собственным)  доходам бюджета</w:t>
      </w:r>
      <w:r w:rsidR="0004053E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ожидаемая в 2020 году</w:t>
      </w:r>
      <w:r w:rsidR="0004053E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составит </w:t>
      </w:r>
      <w:r w:rsidR="00303C83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15,7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или 4 749,0 тыс. рублей. </w:t>
      </w:r>
    </w:p>
    <w:p w:rsidR="009F38A1" w:rsidRPr="00A83AB7" w:rsidRDefault="009F38A1" w:rsidP="009F3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принимаемым проектом решения о бюджете </w:t>
      </w:r>
      <w:r w:rsidR="0004053E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«Посёлок Серебряный Бор» Нерюнгринского района на 2021 год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507F0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долговая нагрузка в 2021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прогнозируется на уровне </w:t>
      </w:r>
      <w:r w:rsidR="001507F0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4,9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к налоговым и неналоговым (собственным)  доходам бюджета или в сумме </w:t>
      </w:r>
      <w:r w:rsidR="001507F0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1 600,0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</w:t>
      </w:r>
      <w:r w:rsidR="001507F0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2022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1507F0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1 600,0 тыс. рублей и в 2023 году в сумме 1 549,0 тыс. рублей</w:t>
      </w:r>
      <w:r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>, что находится в пределах уровня экономической безопасности и установленных Бюджетным кодексом Российской Федерации ограничений.</w:t>
      </w:r>
    </w:p>
    <w:p w:rsidR="00312AD3" w:rsidRPr="00A83AB7" w:rsidRDefault="009F38A1" w:rsidP="007D1F3B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</w:t>
      </w:r>
      <w:r w:rsidR="007D1F3B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к основным бюджетным рискам.</w:t>
      </w:r>
    </w:p>
    <w:p w:rsidR="009F38A1" w:rsidRPr="00A83AB7" w:rsidRDefault="009F38A1" w:rsidP="009F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A7172" w:rsidRPr="00A83AB7" w:rsidRDefault="009A7172" w:rsidP="007D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</w:t>
      </w:r>
      <w:r w:rsidR="007D1F3B" w:rsidRPr="00A83AB7">
        <w:rPr>
          <w:rFonts w:ascii="Times New Roman" w:eastAsia="Times New Roman" w:hAnsi="Times New Roman" w:cs="Times New Roman"/>
          <w:sz w:val="24"/>
          <w:szCs w:val="24"/>
        </w:rPr>
        <w:t>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7D1F3B" w:rsidRPr="00A83AB7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83AB7">
        <w:rPr>
          <w:rFonts w:ascii="Times New Roman" w:hAnsi="Times New Roman" w:cs="Times New Roman"/>
          <w:sz w:val="24"/>
          <w:szCs w:val="24"/>
        </w:rPr>
        <w:t>на 2021 год</w:t>
      </w:r>
      <w:r w:rsidR="007D1F3B" w:rsidRPr="00A83AB7">
        <w:rPr>
          <w:rFonts w:ascii="Times New Roman" w:hAnsi="Times New Roman" w:cs="Times New Roman"/>
          <w:sz w:val="24"/>
          <w:szCs w:val="24"/>
        </w:rPr>
        <w:t xml:space="preserve">,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составляет  – </w:t>
      </w:r>
      <w:r w:rsidR="007D1F3B" w:rsidRPr="00A83AB7">
        <w:rPr>
          <w:rFonts w:ascii="Times New Roman" w:eastAsia="Times New Roman" w:hAnsi="Times New Roman" w:cs="Times New Roman"/>
          <w:sz w:val="24"/>
          <w:szCs w:val="24"/>
        </w:rPr>
        <w:t>32 853,7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34C91" w:rsidRPr="00A83AB7" w:rsidRDefault="00234C91" w:rsidP="007D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C91" w:rsidRPr="00A83AB7" w:rsidRDefault="00234C91" w:rsidP="007D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72" w:rsidRPr="00A83AB7" w:rsidRDefault="009A7172" w:rsidP="004565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lastRenderedPageBreak/>
        <w:t>Таким образом, предельный объем муниципального до</w:t>
      </w:r>
      <w:r w:rsidR="007D1F3B" w:rsidRPr="00A83AB7">
        <w:rPr>
          <w:rFonts w:ascii="Times New Roman" w:hAnsi="Times New Roman" w:cs="Times New Roman"/>
          <w:sz w:val="24"/>
          <w:szCs w:val="24"/>
        </w:rPr>
        <w:t>лга МО Городское поселение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</w:t>
      </w:r>
      <w:r w:rsidR="007D1F3B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 соответствует части 3 статьи 107 Бюджетного кодекса Российской Федерации.</w:t>
      </w:r>
    </w:p>
    <w:p w:rsidR="004565AA" w:rsidRPr="00A83AB7" w:rsidRDefault="007D1F3B" w:rsidP="0045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Анализ</w:t>
      </w:r>
      <w:r w:rsidR="004565AA" w:rsidRPr="00A83AB7">
        <w:rPr>
          <w:rFonts w:ascii="Times New Roman" w:hAnsi="Times New Roman" w:cs="Times New Roman"/>
          <w:b/>
          <w:sz w:val="24"/>
          <w:szCs w:val="24"/>
        </w:rPr>
        <w:t>ом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AA" w:rsidRPr="00A83AB7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Pr="00A83AB7">
        <w:rPr>
          <w:rFonts w:ascii="Times New Roman" w:hAnsi="Times New Roman" w:cs="Times New Roman"/>
          <w:sz w:val="24"/>
          <w:szCs w:val="24"/>
        </w:rPr>
        <w:t xml:space="preserve">, </w:t>
      </w:r>
      <w:r w:rsidR="004565AA" w:rsidRPr="00A83AB7">
        <w:rPr>
          <w:rFonts w:ascii="Times New Roman" w:hAnsi="Times New Roman" w:cs="Times New Roman"/>
          <w:sz w:val="24"/>
          <w:szCs w:val="24"/>
        </w:rPr>
        <w:t>в Проекте бюд</w:t>
      </w:r>
      <w:r w:rsidR="007020F0" w:rsidRPr="00A83AB7">
        <w:rPr>
          <w:rFonts w:ascii="Times New Roman" w:hAnsi="Times New Roman" w:cs="Times New Roman"/>
          <w:sz w:val="24"/>
          <w:szCs w:val="24"/>
        </w:rPr>
        <w:t>жета статья 10 и в приложении № 12 к П</w:t>
      </w:r>
      <w:r w:rsidR="004565AA" w:rsidRPr="00A83AB7">
        <w:rPr>
          <w:rFonts w:ascii="Times New Roman" w:hAnsi="Times New Roman" w:cs="Times New Roman"/>
          <w:sz w:val="24"/>
          <w:szCs w:val="24"/>
        </w:rPr>
        <w:t>роекту бюджета</w:t>
      </w:r>
      <w:r w:rsidR="000E2144" w:rsidRPr="00A83AB7">
        <w:rPr>
          <w:rFonts w:ascii="Times New Roman" w:hAnsi="Times New Roman" w:cs="Times New Roman"/>
          <w:sz w:val="24"/>
          <w:szCs w:val="24"/>
        </w:rPr>
        <w:t>,</w:t>
      </w:r>
      <w:r w:rsidR="004565AA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4565AA" w:rsidRPr="00A83AB7">
        <w:rPr>
          <w:rFonts w:ascii="Times New Roman" w:hAnsi="Times New Roman" w:cs="Times New Roman"/>
          <w:b/>
          <w:sz w:val="24"/>
          <w:szCs w:val="24"/>
        </w:rPr>
        <w:t xml:space="preserve">некорректно  </w:t>
      </w:r>
      <w:r w:rsidR="004565AA" w:rsidRPr="00A83AB7">
        <w:rPr>
          <w:rFonts w:ascii="Times New Roman" w:hAnsi="Times New Roman" w:cs="Times New Roman"/>
          <w:sz w:val="24"/>
          <w:szCs w:val="24"/>
        </w:rPr>
        <w:t>указана сумма верхнего предела муниципального внутреннего долга бюджета муниципального образования городское поселение «Посёлок Серебряный Бор» Нерюнгринского района Республики Саха (Якутия) на 1 января 2022 года.</w:t>
      </w:r>
      <w:r w:rsidR="000E2144" w:rsidRPr="00A83AB7">
        <w:rPr>
          <w:rFonts w:ascii="Times New Roman" w:hAnsi="Times New Roman" w:cs="Times New Roman"/>
          <w:sz w:val="24"/>
          <w:szCs w:val="24"/>
        </w:rPr>
        <w:t xml:space="preserve"> Согласно графика возврата основного долга и процентов за пользование по бюджетному кредиту в соответствии с Соглашением № 1 от 18.12.2020 года о реструктуризации обязательств к договору № 1 от 06.12.2019</w:t>
      </w:r>
      <w:r w:rsidR="00234C91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0E2144" w:rsidRPr="00A83AB7">
        <w:rPr>
          <w:rFonts w:ascii="Times New Roman" w:hAnsi="Times New Roman" w:cs="Times New Roman"/>
          <w:sz w:val="24"/>
          <w:szCs w:val="24"/>
        </w:rPr>
        <w:t>г, сумма возврата в 2021 году составляет 1 600,0 тыс. рублей</w:t>
      </w:r>
      <w:r w:rsidR="007020F0" w:rsidRPr="00A83AB7">
        <w:rPr>
          <w:rFonts w:ascii="Times New Roman" w:hAnsi="Times New Roman" w:cs="Times New Roman"/>
          <w:sz w:val="24"/>
          <w:szCs w:val="24"/>
        </w:rPr>
        <w:t>.</w:t>
      </w:r>
      <w:r w:rsidR="000E2144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7020F0" w:rsidRPr="00A83AB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E2144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7020F0" w:rsidRPr="00A83AB7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бюджета городского поселения «Посёлок Серебряный Бор» Нерюнгринского района</w:t>
      </w:r>
      <w:r w:rsidR="00234C91" w:rsidRPr="00A83AB7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 w:rsidR="007020F0" w:rsidRPr="00A83AB7">
        <w:rPr>
          <w:rFonts w:ascii="Times New Roman" w:hAnsi="Times New Roman" w:cs="Times New Roman"/>
          <w:sz w:val="24"/>
          <w:szCs w:val="24"/>
        </w:rPr>
        <w:t xml:space="preserve"> на 1 января 2022 составит 3 149,0 тыс. рублей.</w:t>
      </w:r>
    </w:p>
    <w:p w:rsidR="00312AD3" w:rsidRPr="00A83AB7" w:rsidRDefault="007020F0" w:rsidP="0070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2021 году не планируется.</w:t>
      </w:r>
    </w:p>
    <w:p w:rsidR="00C63931" w:rsidRPr="00A83AB7" w:rsidRDefault="00C63931" w:rsidP="00C63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C63931" w:rsidRPr="00A83AB7" w:rsidRDefault="00C63931" w:rsidP="00C63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AB7">
        <w:rPr>
          <w:rFonts w:ascii="Times New Roman" w:hAnsi="Times New Roman"/>
          <w:sz w:val="24"/>
          <w:szCs w:val="24"/>
        </w:rPr>
        <w:t xml:space="preserve">Порядок ведения долговой книги к проверке </w:t>
      </w:r>
      <w:r w:rsidRPr="00A83AB7">
        <w:rPr>
          <w:rFonts w:ascii="Times New Roman" w:hAnsi="Times New Roman"/>
          <w:b/>
          <w:sz w:val="24"/>
          <w:szCs w:val="24"/>
        </w:rPr>
        <w:t>не предоставлен</w:t>
      </w:r>
      <w:r w:rsidRPr="00A83AB7">
        <w:rPr>
          <w:rFonts w:ascii="Times New Roman" w:hAnsi="Times New Roman"/>
          <w:sz w:val="24"/>
          <w:szCs w:val="24"/>
        </w:rPr>
        <w:t xml:space="preserve">, так же                       </w:t>
      </w:r>
      <w:r w:rsidRPr="00A83AB7">
        <w:rPr>
          <w:rFonts w:ascii="Times New Roman" w:hAnsi="Times New Roman"/>
          <w:b/>
          <w:sz w:val="24"/>
          <w:szCs w:val="24"/>
        </w:rPr>
        <w:t>не предоставлена</w:t>
      </w:r>
      <w:r w:rsidRPr="00A83AB7">
        <w:rPr>
          <w:rFonts w:ascii="Times New Roman" w:hAnsi="Times New Roman"/>
          <w:sz w:val="24"/>
          <w:szCs w:val="24"/>
        </w:rPr>
        <w:t xml:space="preserve"> долговая книга.</w:t>
      </w:r>
    </w:p>
    <w:p w:rsidR="00312AD3" w:rsidRPr="00A83AB7" w:rsidRDefault="00312AD3" w:rsidP="0007702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55A7" w:rsidRPr="00A83AB7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7" w:rsidRPr="00A83AB7" w:rsidRDefault="004B57BA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B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A83AB7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EA6BF4" w:rsidRPr="00A83AB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«Поселок Серебряный Бор»</w:t>
      </w:r>
      <w:r w:rsidR="003C3284" w:rsidRPr="00A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F4" w:rsidRPr="00A83AB7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340762" w:rsidRPr="00A83AB7">
        <w:rPr>
          <w:rFonts w:ascii="Times New Roman" w:hAnsi="Times New Roman" w:cs="Times New Roman"/>
          <w:b/>
          <w:sz w:val="28"/>
          <w:szCs w:val="28"/>
        </w:rPr>
        <w:t>21</w:t>
      </w:r>
      <w:r w:rsidR="004A55A7" w:rsidRPr="00A83A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3CD8" w:rsidRPr="00A83AB7" w:rsidRDefault="00973CD8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D8" w:rsidRPr="00A83AB7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городского поселения «Посёлок Серебряный Бор» Нерюнгринского района на 2021 год отражено погашение бюджетного кредита, предоставленного из бюджета Нерюнгринского района. </w:t>
      </w:r>
    </w:p>
    <w:p w:rsidR="00D225AE" w:rsidRPr="00A83AB7" w:rsidRDefault="00D225AE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Погашение бюджетного кредита предусмотрено в 2021 году в размере 1 600,0 тыс. рублей.</w:t>
      </w:r>
    </w:p>
    <w:p w:rsidR="00973CD8" w:rsidRPr="00A83AB7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2021 году не планируется.</w:t>
      </w:r>
    </w:p>
    <w:p w:rsidR="00973CD8" w:rsidRPr="00A83AB7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A83AB7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городского поселения «Посёлок Серебряный Бор» Нерюнгринского района по состоянию на 01 января 20</w:t>
      </w:r>
      <w:r w:rsidR="00D225AE" w:rsidRPr="00A83AB7">
        <w:rPr>
          <w:rFonts w:ascii="Times New Roman" w:hAnsi="Times New Roman" w:cs="Times New Roman"/>
          <w:sz w:val="24"/>
          <w:szCs w:val="24"/>
        </w:rPr>
        <w:t>22</w:t>
      </w:r>
      <w:r w:rsidRPr="00A83AB7">
        <w:rPr>
          <w:rFonts w:ascii="Times New Roman" w:hAnsi="Times New Roman" w:cs="Times New Roman"/>
          <w:sz w:val="24"/>
          <w:szCs w:val="24"/>
        </w:rPr>
        <w:t xml:space="preserve"> года снизится </w:t>
      </w:r>
      <w:r w:rsidR="00D225AE" w:rsidRPr="00A83AB7">
        <w:rPr>
          <w:rFonts w:ascii="Times New Roman" w:hAnsi="Times New Roman" w:cs="Times New Roman"/>
          <w:sz w:val="24"/>
          <w:szCs w:val="24"/>
        </w:rPr>
        <w:t>на 1 6</w:t>
      </w:r>
      <w:r w:rsidRPr="00A83AB7">
        <w:rPr>
          <w:rFonts w:ascii="Times New Roman" w:hAnsi="Times New Roman" w:cs="Times New Roman"/>
          <w:sz w:val="24"/>
          <w:szCs w:val="24"/>
        </w:rPr>
        <w:t xml:space="preserve">00,0 тыс. рублей и составит </w:t>
      </w:r>
      <w:r w:rsidR="00D225AE" w:rsidRPr="00A83AB7">
        <w:rPr>
          <w:rFonts w:ascii="Times New Roman" w:hAnsi="Times New Roman" w:cs="Times New Roman"/>
          <w:sz w:val="24"/>
          <w:szCs w:val="24"/>
        </w:rPr>
        <w:t>3 149,0</w:t>
      </w:r>
      <w:r w:rsidRPr="00A83AB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25AE" w:rsidRPr="00A83AB7" w:rsidRDefault="00D225AE" w:rsidP="00D2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МО городское поселение «Посёлок Серебряный Бор», являющейся приложением к Проекту бюджета (Приложение № 12)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2021 год.</w:t>
      </w:r>
    </w:p>
    <w:p w:rsidR="00973CD8" w:rsidRPr="00A83AB7" w:rsidRDefault="00D225AE" w:rsidP="00D2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поселения «Посёлок серебряный Бор» в соответствии со статьей 106 БК РФ.</w:t>
      </w:r>
    </w:p>
    <w:p w:rsidR="00973CD8" w:rsidRPr="00A83AB7" w:rsidRDefault="00973CD8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49" w:rsidRPr="00A83AB7" w:rsidRDefault="006C2649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91" w:rsidRPr="00A83AB7" w:rsidRDefault="007E2B4F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2</w:t>
      </w:r>
    </w:p>
    <w:p w:rsidR="00417A3F" w:rsidRPr="00A83AB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Резервные фонды</w:t>
      </w:r>
    </w:p>
    <w:p w:rsidR="00ED0538" w:rsidRPr="00A83AB7" w:rsidRDefault="00ED0538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B5" w:rsidRPr="00A83AB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13B5" w:rsidRPr="00A83AB7">
        <w:rPr>
          <w:rFonts w:ascii="Times New Roman" w:hAnsi="Times New Roman" w:cs="Times New Roman"/>
          <w:sz w:val="24"/>
          <w:szCs w:val="24"/>
        </w:rPr>
        <w:t xml:space="preserve"> требованиями п.3 ст.81 БК РФ</w:t>
      </w:r>
      <w:r w:rsidR="00A313B5" w:rsidRPr="00A83AB7">
        <w:rPr>
          <w:sz w:val="23"/>
          <w:szCs w:val="23"/>
          <w:shd w:val="clear" w:color="auto" w:fill="FFFFFF"/>
        </w:rPr>
        <w:t xml:space="preserve"> </w:t>
      </w:r>
      <w:r w:rsidR="00A313B5" w:rsidRPr="00A83AB7">
        <w:rPr>
          <w:rFonts w:ascii="Times New Roman" w:hAnsi="Times New Roman" w:cs="Times New Roman"/>
          <w:sz w:val="23"/>
          <w:szCs w:val="23"/>
          <w:shd w:val="clear" w:color="auto" w:fill="FFFFFF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расходов.</w:t>
      </w:r>
    </w:p>
    <w:p w:rsidR="00417A3F" w:rsidRPr="00A83AB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3794A" w:rsidRPr="00A83AB7" w:rsidRDefault="0063794A" w:rsidP="006379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AB7">
        <w:rPr>
          <w:rFonts w:ascii="Times New Roman" w:hAnsi="Times New Roman"/>
          <w:b/>
          <w:sz w:val="24"/>
          <w:szCs w:val="24"/>
        </w:rPr>
        <w:t>В нарушение</w:t>
      </w:r>
      <w:r w:rsidRPr="00A83AB7">
        <w:rPr>
          <w:rFonts w:ascii="Times New Roman" w:hAnsi="Times New Roman"/>
          <w:sz w:val="24"/>
          <w:szCs w:val="24"/>
        </w:rPr>
        <w:t xml:space="preserve"> п.3 статьи 81 Бюджетного кодекса Российской Федерации, проектом бюджета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«Посёлок Серебряный Бор»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 на 2021 год,</w:t>
      </w:r>
      <w:r w:rsidRPr="00A83AB7">
        <w:rPr>
          <w:rFonts w:ascii="Times New Roman" w:hAnsi="Times New Roman"/>
          <w:sz w:val="24"/>
          <w:szCs w:val="24"/>
        </w:rPr>
        <w:t xml:space="preserve"> не </w:t>
      </w:r>
      <w:r w:rsidR="00263ADD" w:rsidRPr="00A83AB7">
        <w:rPr>
          <w:rFonts w:ascii="Times New Roman" w:hAnsi="Times New Roman"/>
          <w:sz w:val="24"/>
          <w:szCs w:val="24"/>
        </w:rPr>
        <w:t>установлен</w:t>
      </w:r>
      <w:r w:rsidRPr="00A83AB7">
        <w:rPr>
          <w:rFonts w:ascii="Times New Roman" w:hAnsi="Times New Roman"/>
          <w:sz w:val="24"/>
          <w:szCs w:val="24"/>
        </w:rPr>
        <w:t xml:space="preserve"> объем бюджетных ассигнований Резервного фонда  на очередной финансовый год.</w:t>
      </w:r>
    </w:p>
    <w:p w:rsidR="00263ADD" w:rsidRPr="00A83AB7" w:rsidRDefault="00263ADD" w:rsidP="00263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 разделу 0100 «Общегосударственные вопросы», подраздел </w:t>
      </w:r>
      <w:r w:rsidRPr="00A83AB7">
        <w:rPr>
          <w:rFonts w:ascii="Times New Roman" w:hAnsi="Times New Roman" w:cs="Times New Roman"/>
          <w:i/>
          <w:sz w:val="24"/>
          <w:szCs w:val="24"/>
        </w:rPr>
        <w:t>«Резервные фонды»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Проекте бюджета городского поселения «Посёлок Серебряный Бор» на 2021 год предусмотрен в размере 180,0 тыс. рублей. </w:t>
      </w:r>
    </w:p>
    <w:p w:rsidR="00A313B5" w:rsidRPr="00A83AB7" w:rsidRDefault="00A313B5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A83AB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3F" w:rsidRPr="00A83AB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B7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B879DD" w:rsidRPr="00A83AB7" w:rsidRDefault="00B879DD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DD" w:rsidRPr="00A83AB7" w:rsidRDefault="00B879DD" w:rsidP="00B8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</w:t>
      </w:r>
      <w:r w:rsidR="00FC3582" w:rsidRPr="00A83AB7">
        <w:rPr>
          <w:rFonts w:ascii="Times New Roman" w:hAnsi="Times New Roman" w:cs="Times New Roman"/>
          <w:sz w:val="24"/>
          <w:szCs w:val="24"/>
        </w:rPr>
        <w:t>.</w:t>
      </w:r>
    </w:p>
    <w:p w:rsidR="006555C1" w:rsidRPr="00A83AB7" w:rsidRDefault="006555C1" w:rsidP="0065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фонда, предусмотренный Проектом бюджета, в 2021 году составляет 3 042,8 тыс. рублей. </w:t>
      </w:r>
    </w:p>
    <w:p w:rsidR="000974A6" w:rsidRPr="00A83AB7" w:rsidRDefault="000974A6" w:rsidP="0065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974A6" w:rsidRPr="00A83AB7" w:rsidRDefault="000974A6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0DDE" w:rsidRPr="00A83AB7" w:rsidRDefault="00606048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3AB7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443E7" w:rsidRPr="00A83AB7">
        <w:rPr>
          <w:rFonts w:ascii="Times New Roman" w:eastAsia="Times New Roman" w:hAnsi="Times New Roman" w:cs="Times New Roman"/>
          <w:b/>
          <w:bCs/>
          <w:sz w:val="32"/>
          <w:szCs w:val="32"/>
        </w:rPr>
        <w:t>ыводы</w:t>
      </w:r>
      <w:r w:rsidR="00E247A7" w:rsidRPr="00A83AB7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136377" w:rsidRPr="00A83AB7" w:rsidRDefault="0013637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377" w:rsidRPr="00A83AB7" w:rsidRDefault="00136377" w:rsidP="001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</w:t>
      </w:r>
      <w:r w:rsidRPr="00A83AB7">
        <w:rPr>
          <w:rFonts w:ascii="Times New Roman" w:hAnsi="Times New Roman" w:cs="Times New Roman"/>
          <w:sz w:val="24"/>
          <w:szCs w:val="24"/>
        </w:rPr>
        <w:t>. 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устройстве и бюджетном процессе в муниципальном образовании городское поселение «Посёлок Серебряный Бор», утвержденного решением Серебряноборского поселкового Совета от 09.11.2018 № 14-3.</w:t>
      </w:r>
    </w:p>
    <w:p w:rsidR="006555C1" w:rsidRPr="00A83AB7" w:rsidRDefault="006555C1" w:rsidP="001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77" w:rsidRPr="00A83AB7" w:rsidRDefault="00136377" w:rsidP="001363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2.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соответствии со ст. 184.2 БК РФ с проектом решения </w:t>
      </w:r>
      <w:r w:rsidRPr="00A83AB7">
        <w:rPr>
          <w:sz w:val="24"/>
          <w:szCs w:val="24"/>
        </w:rPr>
        <w:t>«</w:t>
      </w:r>
      <w:r w:rsidRPr="00A83A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бюджете муниципального образования городское поселение «Посёлок Серебряный Бор» Нерюнгринского района Республики Саха (Якутия) на 2021 год» </w:t>
      </w:r>
      <w:r w:rsidRPr="00A83AB7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были представлены документы и материалы. </w:t>
      </w:r>
    </w:p>
    <w:p w:rsidR="00136377" w:rsidRPr="00A83AB7" w:rsidRDefault="00136377" w:rsidP="001363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4A6" w:rsidRPr="00A83AB7" w:rsidRDefault="00136377" w:rsidP="0013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</w:t>
      </w:r>
      <w:r w:rsidR="009E1648" w:rsidRPr="00A83AB7">
        <w:rPr>
          <w:rFonts w:ascii="Times New Roman" w:eastAsia="Times New Roman" w:hAnsi="Times New Roman" w:cs="Times New Roman"/>
          <w:sz w:val="24"/>
          <w:szCs w:val="24"/>
        </w:rPr>
        <w:t>та одновременно не представлены</w:t>
      </w:r>
      <w:r w:rsidR="000974A6" w:rsidRPr="00A83A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4A6" w:rsidRPr="00A83AB7" w:rsidRDefault="000974A6" w:rsidP="000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B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«Посёлок Серебряный Бор» Нерюнгринского района на 2021-2023 годы;</w:t>
      </w:r>
    </w:p>
    <w:p w:rsidR="000974A6" w:rsidRPr="00A83AB7" w:rsidRDefault="000974A6" w:rsidP="0009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0974A6" w:rsidRPr="00A83AB7" w:rsidRDefault="000974A6" w:rsidP="000974A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верхний предел муниципального внутреннего долга городского поселения «Посёлок Серебряный Бор»  Нерюнгринского района на 01.01.2022 г. (2021 г.);</w:t>
      </w:r>
    </w:p>
    <w:p w:rsidR="000974A6" w:rsidRPr="00A83AB7" w:rsidRDefault="000974A6" w:rsidP="0009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реестр источников доходов бюджета городского поселения «Поселок Чульман» Нерюнгринского района на 2021 год.</w:t>
      </w:r>
    </w:p>
    <w:p w:rsidR="00136377" w:rsidRPr="00A83AB7" w:rsidRDefault="00136377" w:rsidP="0013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4A6" w:rsidRPr="00A83AB7" w:rsidRDefault="000974A6" w:rsidP="0009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3. В нарушение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городском поселении «Посёлок Серебряный Бор» Нерюнгринского района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не утвержден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«Посёлок Серебряный Бор» Нерюнгринского района.</w:t>
      </w:r>
    </w:p>
    <w:p w:rsidR="00136377" w:rsidRPr="00A83AB7" w:rsidRDefault="00136377" w:rsidP="001363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642" w:rsidRPr="00A83AB7" w:rsidRDefault="000974A6" w:rsidP="00EB264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4</w:t>
      </w:r>
      <w:r w:rsidR="00EB2642" w:rsidRPr="00A83AB7">
        <w:rPr>
          <w:rFonts w:ascii="Times New Roman" w:hAnsi="Times New Roman" w:cs="Times New Roman"/>
          <w:sz w:val="24"/>
          <w:szCs w:val="24"/>
        </w:rPr>
        <w:t xml:space="preserve">. </w:t>
      </w:r>
      <w:r w:rsidR="00136377"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136377" w:rsidRPr="00A83AB7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="00136377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="00136377" w:rsidRPr="00A83AB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не предоставлен</w:t>
      </w:r>
      <w:r w:rsidR="00136377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36ED6" w:rsidRPr="00A83AB7" w:rsidRDefault="00336ED6" w:rsidP="00EB2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ED6" w:rsidRPr="00A83AB7" w:rsidRDefault="000F01C9" w:rsidP="003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6ED6" w:rsidRPr="00A83A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6ED6" w:rsidRPr="00A83AB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для проведения экспертизы Проект бюджета городского поселения «Посёлок Серебряный Бор» на 2021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336ED6" w:rsidRPr="00A83AB7" w:rsidRDefault="00336ED6" w:rsidP="00336E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377" w:rsidRPr="00A83AB7" w:rsidRDefault="000F01C9" w:rsidP="00336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36ED6" w:rsidRPr="00A83A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377" w:rsidRPr="00A83AB7">
        <w:rPr>
          <w:rFonts w:ascii="Times New Roman" w:hAnsi="Times New Roman" w:cs="Times New Roman"/>
          <w:sz w:val="24"/>
          <w:szCs w:val="24"/>
        </w:rPr>
        <w:t>Проект бюджета составлен сроком на один год, что соответствует части 4 статьи 169 БК РФ.</w:t>
      </w:r>
    </w:p>
    <w:p w:rsidR="00C95286" w:rsidRPr="00A83AB7" w:rsidRDefault="00C95286" w:rsidP="00336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286" w:rsidRPr="00A83AB7" w:rsidRDefault="000F01C9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7</w:t>
      </w:r>
      <w:r w:rsidR="00C95286" w:rsidRPr="00A83AB7">
        <w:rPr>
          <w:rFonts w:ascii="Times New Roman" w:hAnsi="Times New Roman" w:cs="Times New Roman"/>
          <w:b/>
          <w:sz w:val="24"/>
          <w:szCs w:val="24"/>
        </w:rPr>
        <w:t>. В нарушение</w:t>
      </w:r>
      <w:r w:rsidR="00C95286" w:rsidRPr="00A83AB7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МО </w:t>
      </w:r>
      <w:r w:rsidR="00C95286"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городское поселение «Посёлок Серебряный Бор»</w:t>
      </w:r>
      <w:r w:rsidR="00C95286" w:rsidRPr="00A83AB7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="00C95286" w:rsidRPr="00A83AB7">
        <w:rPr>
          <w:rFonts w:ascii="Times New Roman" w:hAnsi="Times New Roman" w:cs="Times New Roman"/>
          <w:sz w:val="24"/>
          <w:szCs w:val="24"/>
          <w:u w:val="single"/>
        </w:rPr>
        <w:t xml:space="preserve">не  соответствуют </w:t>
      </w:r>
      <w:r w:rsidR="00C95286" w:rsidRPr="00A83AB7">
        <w:rPr>
          <w:rFonts w:ascii="Times New Roman" w:hAnsi="Times New Roman" w:cs="Times New Roman"/>
          <w:sz w:val="24"/>
          <w:szCs w:val="24"/>
        </w:rPr>
        <w:t>друг другу.</w:t>
      </w:r>
    </w:p>
    <w:p w:rsidR="00C95286" w:rsidRPr="00A83AB7" w:rsidRDefault="00C95286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1290" w:rsidRPr="00A83AB7" w:rsidRDefault="00C95286" w:rsidP="002512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b/>
          <w:sz w:val="24"/>
          <w:szCs w:val="24"/>
          <w:lang w:bidi="ru-RU"/>
        </w:rPr>
        <w:t>10.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Прогнозируемый общий объем доходов местного бюджета составит                     49 244,8 тыс. рублей, </w:t>
      </w:r>
      <w:r w:rsidR="00251290" w:rsidRPr="00A83AB7">
        <w:rPr>
          <w:rFonts w:ascii="Times New Roman" w:hAnsi="Times New Roman" w:cs="Times New Roman"/>
          <w:sz w:val="24"/>
          <w:szCs w:val="24"/>
          <w:lang w:bidi="ru-RU"/>
        </w:rPr>
        <w:t>из них налоговые и неналоговые доходы в сумме 32 853,7 тыс. рублей, безвозмездные поступления 16 391,1 тыс. рублей, из них межбюджетные трансферты из государственного бюджета Республики Саха (Якутия) в сумме 16 391,1 тыс. рублей.</w:t>
      </w:r>
    </w:p>
    <w:p w:rsidR="00251290" w:rsidRPr="00A83AB7" w:rsidRDefault="00C95286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местного бюджета составит </w:t>
      </w:r>
      <w:r w:rsidR="00251290" w:rsidRPr="00A83AB7">
        <w:rPr>
          <w:rFonts w:ascii="Times New Roman" w:hAnsi="Times New Roman" w:cs="Times New Roman"/>
          <w:sz w:val="24"/>
          <w:szCs w:val="24"/>
          <w:lang w:bidi="ru-RU"/>
        </w:rPr>
        <w:t>47 644,8</w:t>
      </w: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 </w:t>
      </w:r>
    </w:p>
    <w:p w:rsidR="00251290" w:rsidRPr="00A83AB7" w:rsidRDefault="00C95286" w:rsidP="002512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83AB7">
        <w:rPr>
          <w:rFonts w:ascii="Times New Roman" w:hAnsi="Times New Roman" w:cs="Times New Roman"/>
          <w:sz w:val="24"/>
          <w:szCs w:val="24"/>
          <w:lang w:bidi="ru-RU"/>
        </w:rPr>
        <w:t xml:space="preserve">Бюджет предусмотрен </w:t>
      </w:r>
      <w:r w:rsidR="00251290" w:rsidRPr="00A83AB7">
        <w:rPr>
          <w:rFonts w:ascii="Times New Roman" w:hAnsi="Times New Roman" w:cs="Times New Roman"/>
          <w:sz w:val="24"/>
          <w:szCs w:val="24"/>
          <w:lang w:bidi="ru-RU"/>
        </w:rPr>
        <w:t>с профицитом в сумме 1 600,0 тыс. рублей, который полностью направляется на погашение муниципального долга.</w:t>
      </w:r>
    </w:p>
    <w:p w:rsidR="00C95286" w:rsidRPr="00A83AB7" w:rsidRDefault="00C95286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</w:p>
    <w:p w:rsidR="00381A61" w:rsidRPr="00A83AB7" w:rsidRDefault="00381A61" w:rsidP="00381A6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11</w:t>
      </w:r>
      <w:r w:rsidR="00C95286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C95286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городского поселения «Посёлок Серебряный Бор» Нерюнгринского района на 2021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</w:t>
      </w:r>
    </w:p>
    <w:p w:rsidR="00DE08A8" w:rsidRPr="00A83AB7" w:rsidRDefault="00DE08A8" w:rsidP="00381A6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F01C9" w:rsidRPr="00A83AB7" w:rsidRDefault="00DE08A8" w:rsidP="00DE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</w:t>
      </w:r>
      <w:r w:rsidR="000F01C9" w:rsidRPr="00A83AB7">
        <w:rPr>
          <w:rFonts w:ascii="Times New Roman" w:hAnsi="Times New Roman"/>
          <w:sz w:val="24"/>
          <w:szCs w:val="24"/>
        </w:rPr>
        <w:t>ри планировании доходной части бюджета на 2021 год в части неналоговых доходов,</w:t>
      </w:r>
      <w:r w:rsidR="000F01C9" w:rsidRPr="00A83AB7">
        <w:rPr>
          <w:rFonts w:ascii="Times New Roman" w:hAnsi="Times New Roman"/>
          <w:sz w:val="24"/>
          <w:szCs w:val="24"/>
          <w:u w:val="single"/>
        </w:rPr>
        <w:t xml:space="preserve"> не учтены </w:t>
      </w:r>
      <w:r w:rsidR="000F01C9" w:rsidRPr="00A83AB7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штрафы, санкции, возмещение ущерба.</w:t>
      </w:r>
    </w:p>
    <w:p w:rsidR="00C95286" w:rsidRPr="00A83AB7" w:rsidRDefault="00C95286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1A61" w:rsidRPr="00A83AB7" w:rsidRDefault="00DE08A8" w:rsidP="00381A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13</w:t>
      </w:r>
      <w:r w:rsidR="00381A61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381A61" w:rsidRPr="00A83AB7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расчет прогноза налоговых и неналоговых доходов бюджета городского поселения «Посёлок Серебряный Бор» Нерюнгринского района на 2021 год в Контрольно-счетную палату  МО «Нерюнгринский район» </w:t>
      </w:r>
      <w:r w:rsidR="00381A61" w:rsidRPr="00A83AB7">
        <w:rPr>
          <w:rFonts w:ascii="Times New Roman" w:hAnsi="Times New Roman" w:cs="Times New Roman"/>
          <w:sz w:val="24"/>
          <w:szCs w:val="24"/>
          <w:u w:val="single"/>
        </w:rPr>
        <w:t>не предоставлены.</w:t>
      </w:r>
    </w:p>
    <w:p w:rsidR="003B4B65" w:rsidRPr="00A83AB7" w:rsidRDefault="003B4B65" w:rsidP="00381A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D3D" w:rsidRPr="00A83AB7" w:rsidRDefault="00AE7495" w:rsidP="003D2D3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83AB7">
        <w:rPr>
          <w:rFonts w:ascii="Times New Roman" w:hAnsi="Times New Roman" w:cs="Times New Roman"/>
          <w:color w:val="auto"/>
        </w:rPr>
        <w:t>14</w:t>
      </w:r>
      <w:r w:rsidR="003B4B65" w:rsidRPr="00A83AB7">
        <w:rPr>
          <w:rFonts w:ascii="Times New Roman" w:hAnsi="Times New Roman" w:cs="Times New Roman"/>
          <w:b w:val="0"/>
          <w:color w:val="auto"/>
        </w:rPr>
        <w:t xml:space="preserve">. Прогнозный план (программа) приватизации муниципального имущества </w:t>
      </w:r>
      <w:r w:rsidR="003B4B65" w:rsidRPr="00A83AB7">
        <w:rPr>
          <w:rFonts w:ascii="Times New Roman" w:eastAsia="Times New Roman" w:hAnsi="Times New Roman" w:cs="Times New Roman"/>
          <w:b w:val="0"/>
          <w:color w:val="auto"/>
        </w:rPr>
        <w:t xml:space="preserve">бюджета  </w:t>
      </w:r>
      <w:r w:rsidR="003B4B65" w:rsidRPr="00A83AB7">
        <w:rPr>
          <w:rFonts w:ascii="Times New Roman" w:hAnsi="Times New Roman" w:cs="Times New Roman"/>
          <w:b w:val="0"/>
          <w:color w:val="auto"/>
        </w:rPr>
        <w:t xml:space="preserve">городского поселения «Посёлок Серебряный Бор» Нерюнгринского района на 2021 год в Контрольно-счетную палату </w:t>
      </w:r>
      <w:r w:rsidR="003B4B65" w:rsidRPr="00A83AB7">
        <w:rPr>
          <w:rFonts w:ascii="Times New Roman" w:hAnsi="Times New Roman" w:cs="Times New Roman"/>
          <w:b w:val="0"/>
          <w:color w:val="auto"/>
          <w:u w:val="single"/>
        </w:rPr>
        <w:t>не предоставлен</w:t>
      </w:r>
      <w:r w:rsidR="003B4B65" w:rsidRPr="00A83AB7">
        <w:rPr>
          <w:rFonts w:ascii="Times New Roman" w:hAnsi="Times New Roman" w:cs="Times New Roman"/>
          <w:b w:val="0"/>
          <w:color w:val="auto"/>
        </w:rPr>
        <w:t>.</w:t>
      </w:r>
    </w:p>
    <w:p w:rsidR="00ED0E92" w:rsidRPr="00A83AB7" w:rsidRDefault="00ED0E92" w:rsidP="00ED0E92"/>
    <w:p w:rsidR="003D2D3D" w:rsidRPr="00A83AB7" w:rsidRDefault="00AE7495" w:rsidP="003D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3D2D3D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3D2D3D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3D2D3D" w:rsidRPr="00A83AB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3D2D3D" w:rsidRPr="00A83AB7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</w:t>
      </w:r>
      <w:r w:rsidR="009E1648" w:rsidRPr="00A83AB7">
        <w:rPr>
          <w:rFonts w:ascii="Times New Roman" w:hAnsi="Times New Roman" w:cs="Times New Roman"/>
          <w:sz w:val="24"/>
          <w:szCs w:val="24"/>
        </w:rPr>
        <w:t>тва» в городском поселении</w:t>
      </w:r>
      <w:r w:rsidR="003D2D3D" w:rsidRPr="00A83AB7">
        <w:rPr>
          <w:rFonts w:ascii="Times New Roman" w:hAnsi="Times New Roman" w:cs="Times New Roman"/>
          <w:sz w:val="24"/>
          <w:szCs w:val="24"/>
        </w:rPr>
        <w:t xml:space="preserve"> «Посёлок Серебряный Бор» Нерюнгринского района отсутствует Порядок планирования приватизации имущества находящегося в муниципальной собственности.</w:t>
      </w:r>
    </w:p>
    <w:p w:rsidR="003D2D3D" w:rsidRPr="00A83AB7" w:rsidRDefault="003D2D3D" w:rsidP="003D2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65" w:rsidRPr="00A83AB7" w:rsidRDefault="00AE7495" w:rsidP="003D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16</w:t>
      </w:r>
      <w:r w:rsidR="003B4B65" w:rsidRPr="00A83AB7">
        <w:rPr>
          <w:rFonts w:ascii="Times New Roman" w:hAnsi="Times New Roman" w:cs="Times New Roman"/>
          <w:b/>
          <w:sz w:val="24"/>
          <w:szCs w:val="24"/>
        </w:rPr>
        <w:t xml:space="preserve">. В нарушение </w:t>
      </w:r>
      <w:r w:rsidR="003B4B65" w:rsidRPr="00A83AB7">
        <w:rPr>
          <w:rFonts w:ascii="Times New Roman" w:hAnsi="Times New Roman" w:cs="Times New Roman"/>
          <w:sz w:val="24"/>
          <w:szCs w:val="24"/>
        </w:rPr>
        <w:t xml:space="preserve">пункта 4 статьи 192 Бюджетного кодекса Российской </w:t>
      </w:r>
      <w:r w:rsidR="00ED0E92" w:rsidRPr="00A83AB7">
        <w:rPr>
          <w:rFonts w:ascii="Times New Roman" w:hAnsi="Times New Roman" w:cs="Times New Roman"/>
          <w:sz w:val="24"/>
          <w:szCs w:val="24"/>
        </w:rPr>
        <w:t>Федерации проект бюджета на 2021</w:t>
      </w:r>
      <w:r w:rsidR="003B4B65" w:rsidRPr="00A83AB7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CF7C08" w:rsidRPr="00A83AB7" w:rsidRDefault="00CF7C08" w:rsidP="00381A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86" w:rsidRPr="00A83AB7" w:rsidRDefault="00AE7495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17</w:t>
      </w:r>
      <w:r w:rsidR="00CF7C08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83AB7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="00CF7C08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«Посёлок Серебряный Бор» Нерюнгринского района</w:t>
      </w:r>
      <w:r w:rsidR="00CF7C08" w:rsidRPr="00A83AB7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 на  </w:t>
      </w:r>
      <w:r w:rsidR="00E56C66" w:rsidRPr="00A83AB7">
        <w:rPr>
          <w:rFonts w:ascii="Times New Roman" w:hAnsi="Times New Roman" w:cs="Times New Roman"/>
          <w:sz w:val="24"/>
          <w:szCs w:val="24"/>
        </w:rPr>
        <w:t xml:space="preserve">10 642,0, тыс. рублей. </w:t>
      </w:r>
    </w:p>
    <w:p w:rsidR="00CF7C08" w:rsidRPr="00A83AB7" w:rsidRDefault="00CF7C08" w:rsidP="00CF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2021 год предусмотрен в сумме           47 644,8 тыс. рублей, в том числе объем программных расходов без учета республиканских средств на 2021 год предусмотрен в сумме 3 492,8 тыс. рублей, что составляет 7,3 % в расходах бюджета, предусмотренных за счет собственных средств. </w:t>
      </w:r>
    </w:p>
    <w:p w:rsidR="00CF7C08" w:rsidRPr="00A83AB7" w:rsidRDefault="00CF7C08" w:rsidP="00CF7C08">
      <w:pPr>
        <w:pStyle w:val="af4"/>
        <w:ind w:left="0" w:firstLine="0"/>
      </w:pPr>
      <w:r w:rsidRPr="00A83AB7">
        <w:t>Общий объем непрограммных расходов на 2021 год составит 44 152,0 тыс. рублей, или 92,7 % к общему объему расходов.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раздел 0800 «Культура и кинематография» (48,3%); 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раздел 0100 «Общегосударственные вопросы» (22,0%); 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раздел 0400 «Национальная экономика» (12,3%).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(11,3%)</w:t>
      </w: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7C08" w:rsidRPr="00A83AB7" w:rsidRDefault="00CF7C08" w:rsidP="00CF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</w:t>
      </w:r>
      <w:r w:rsidR="00AE7495" w:rsidRPr="00A83AB7">
        <w:rPr>
          <w:rFonts w:ascii="Times New Roman" w:hAnsi="Times New Roman" w:cs="Times New Roman"/>
          <w:b/>
          <w:sz w:val="24"/>
          <w:szCs w:val="24"/>
        </w:rPr>
        <w:t>8</w:t>
      </w:r>
      <w:r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Pr="00A83AB7">
        <w:rPr>
          <w:rFonts w:ascii="Times New Roman" w:hAnsi="Times New Roman" w:cs="Times New Roman"/>
          <w:sz w:val="24"/>
          <w:szCs w:val="24"/>
        </w:rPr>
        <w:t xml:space="preserve">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CF7C08" w:rsidRPr="00A83AB7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7C08" w:rsidRPr="00A83AB7" w:rsidRDefault="00CF7C08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</w:t>
      </w:r>
      <w:r w:rsidR="00AE7495" w:rsidRPr="00A83AB7">
        <w:rPr>
          <w:rFonts w:ascii="Times New Roman" w:hAnsi="Times New Roman" w:cs="Times New Roman"/>
          <w:b/>
          <w:sz w:val="24"/>
          <w:szCs w:val="24"/>
        </w:rPr>
        <w:t>9</w:t>
      </w:r>
      <w:r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E8724F" w:rsidRPr="00A83AB7" w:rsidRDefault="00E8724F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4F" w:rsidRPr="00A83AB7" w:rsidRDefault="00E8724F" w:rsidP="00E87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20.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проекте бюджета предусмотрены бюджетные ассигнования по разделу 1300 «Обслуживание государственного и муниципального долга» в сумме 46,8 тыс. рублей. Согласно графика возврата основного долга и процентов за пользование по бюджетному кредиту в соответствии с Соглашением № 1 от 18.12.2020 года о реструктуризации обязательств к договору № 1 от 06.12.2019г, сумма начисленных процентов за пользование бюджетным кредитом в 2021 году составляет 70,6 тыс. рублей, что на 23,8 тыс. рублей больше запланированного финансирования в проекте бюджета.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24F" w:rsidRPr="00A83AB7" w:rsidRDefault="00E8724F" w:rsidP="00E87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Данное несоответствие может привести, в дальнейшем, к потребности дополнительного финансирования.</w:t>
      </w:r>
    </w:p>
    <w:p w:rsidR="00CF7C08" w:rsidRPr="00A83AB7" w:rsidRDefault="00CF7C08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8" w:rsidRPr="00A83AB7" w:rsidRDefault="00E8724F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21</w:t>
      </w:r>
      <w:r w:rsidR="00CF7C08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83AB7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</w:t>
      </w:r>
      <w:r w:rsidR="00CF7C08" w:rsidRPr="00A83AB7">
        <w:rPr>
          <w:rFonts w:ascii="Times New Roman" w:hAnsi="Times New Roman" w:cs="Times New Roman"/>
          <w:sz w:val="24"/>
          <w:szCs w:val="24"/>
          <w:u w:val="single"/>
        </w:rPr>
        <w:t>не предоставлены</w:t>
      </w:r>
      <w:r w:rsidR="00CF7C08" w:rsidRPr="00A83AB7">
        <w:rPr>
          <w:rFonts w:ascii="Times New Roman" w:hAnsi="Times New Roman" w:cs="Times New Roman"/>
          <w:sz w:val="24"/>
          <w:szCs w:val="24"/>
        </w:rPr>
        <w:t xml:space="preserve"> финансово-экономические обоснования расходной части бюджета. </w:t>
      </w:r>
    </w:p>
    <w:p w:rsidR="00CF7C08" w:rsidRPr="00A83AB7" w:rsidRDefault="00CF7C08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C1" w:rsidRPr="00A83AB7" w:rsidRDefault="00045EAD" w:rsidP="0026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F7C08" w:rsidRPr="00A83A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7C08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C1" w:rsidRPr="00A83AB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«Посёлок Серебряный Бор» на реализацию муниципальных программ </w:t>
      </w:r>
      <w:r w:rsidR="00261FC1" w:rsidRPr="00A83AB7">
        <w:rPr>
          <w:rFonts w:ascii="Times New Roman" w:hAnsi="Times New Roman" w:cs="Times New Roman"/>
          <w:sz w:val="24"/>
          <w:szCs w:val="24"/>
        </w:rPr>
        <w:t>на 2021 год</w:t>
      </w:r>
      <w:r w:rsidR="00261FC1" w:rsidRPr="00A83AB7">
        <w:rPr>
          <w:rFonts w:ascii="Times New Roman" w:eastAsia="Times New Roman" w:hAnsi="Times New Roman" w:cs="Times New Roman"/>
          <w:sz w:val="24"/>
          <w:szCs w:val="24"/>
        </w:rPr>
        <w:t>, составил 3 492,8 тыс. рублей, что составляет 7,3% от общей суммы расходов бюджета городского  поселения «Посёлок Серебряный Бор».</w:t>
      </w:r>
      <w:r w:rsidR="00261FC1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08" w:rsidRPr="00A83AB7" w:rsidRDefault="00CF7C08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8" w:rsidRPr="00A83AB7" w:rsidRDefault="00045EAD" w:rsidP="00CF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CF7C08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83AB7">
        <w:rPr>
          <w:rFonts w:ascii="Times New Roman" w:hAnsi="Times New Roman" w:cs="Times New Roman"/>
          <w:sz w:val="24"/>
          <w:szCs w:val="24"/>
        </w:rPr>
        <w:t xml:space="preserve">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AE7495" w:rsidRPr="00A83AB7" w:rsidRDefault="00AE7495" w:rsidP="00AE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Приложении № 5 к Проекту бюджета,  имеют место муниципальные программы, в наименовании которых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период реализации.</w:t>
      </w:r>
    </w:p>
    <w:p w:rsidR="00AE7495" w:rsidRPr="00A83AB7" w:rsidRDefault="00AE7495" w:rsidP="00AE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были предоставлены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копии муниципальных программ МО </w:t>
      </w:r>
      <w:r w:rsidRPr="00A83AB7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Серебряный Бор» </w:t>
      </w: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A83AB7">
        <w:rPr>
          <w:rFonts w:ascii="Times New Roman" w:hAnsi="Times New Roman" w:cs="Times New Roman"/>
          <w:sz w:val="24"/>
          <w:szCs w:val="24"/>
        </w:rPr>
        <w:t xml:space="preserve">, </w:t>
      </w:r>
      <w:r w:rsidRPr="00A83AB7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которых уже истек</w:t>
      </w:r>
      <w:r w:rsidRPr="00A83AB7">
        <w:rPr>
          <w:rFonts w:ascii="Times New Roman" w:hAnsi="Times New Roman" w:cs="Times New Roman"/>
          <w:sz w:val="24"/>
          <w:szCs w:val="24"/>
        </w:rPr>
        <w:t xml:space="preserve"> (2018-2020гг)  и         </w:t>
      </w:r>
      <w:r w:rsidR="00ED0E92" w:rsidRPr="00A83AB7">
        <w:rPr>
          <w:rFonts w:ascii="Times New Roman" w:hAnsi="Times New Roman" w:cs="Times New Roman"/>
          <w:sz w:val="24"/>
          <w:szCs w:val="24"/>
        </w:rPr>
        <w:t xml:space="preserve">     </w:t>
      </w:r>
      <w:r w:rsidRPr="00A83AB7">
        <w:rPr>
          <w:rFonts w:ascii="Times New Roman" w:hAnsi="Times New Roman" w:cs="Times New Roman"/>
          <w:sz w:val="24"/>
          <w:szCs w:val="24"/>
        </w:rPr>
        <w:t xml:space="preserve">    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A83AB7">
        <w:rPr>
          <w:rFonts w:ascii="Times New Roman" w:hAnsi="Times New Roman" w:cs="Times New Roman"/>
          <w:sz w:val="24"/>
          <w:szCs w:val="24"/>
        </w:rPr>
        <w:t xml:space="preserve"> периоду бюджета 2021 года.</w:t>
      </w:r>
    </w:p>
    <w:p w:rsidR="00AE7495" w:rsidRPr="00A83AB7" w:rsidRDefault="00AE7495" w:rsidP="00AE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о разработке данных муниципальных программ с новыми сроками их реализации и объемами финансирования, или о внесении изменений в муниципальные программы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не предоставлены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E56C66" w:rsidRPr="00A83AB7" w:rsidRDefault="00AE7495" w:rsidP="00CF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83AB7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граждан, имеющих трех и более детей, земельными участками на территории МО городское поселение «Посёлок Серебряный Бор» на 2021-2023 годы» в </w:t>
      </w:r>
      <w:r w:rsidRPr="00A83AB7">
        <w:rPr>
          <w:rFonts w:ascii="Times New Roman" w:hAnsi="Times New Roman" w:cs="Times New Roman"/>
          <w:sz w:val="24"/>
          <w:szCs w:val="24"/>
        </w:rPr>
        <w:t xml:space="preserve">Контрольно-счетную палату МО «Нерюнгринский район»      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не предоставлена.</w:t>
      </w:r>
    </w:p>
    <w:p w:rsidR="00261FC1" w:rsidRPr="00A83AB7" w:rsidRDefault="00261FC1" w:rsidP="00CF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36377" w:rsidRPr="00A83AB7" w:rsidRDefault="0013637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377" w:rsidRPr="00A83AB7" w:rsidRDefault="00045EAD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8822AE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22AE" w:rsidRPr="00A8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2AE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источниках финансирования дефицита бюджета </w:t>
      </w:r>
      <w:r w:rsidR="008822AE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«Поселок Серебряный Бор» </w:t>
      </w:r>
      <w:r w:rsidR="008822AE" w:rsidRPr="00A83AB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Нерюнгринского района на 2021 год запланирован профицит бюджета в объеме 1 600,0 тыс. рублей, который в полном объеме направляется на погашение, бюджетного кредита, полученного ранее из бюджета муниципального образования «Нерюнгринский район».</w:t>
      </w:r>
    </w:p>
    <w:p w:rsidR="006555C1" w:rsidRPr="00A83AB7" w:rsidRDefault="006555C1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55C1" w:rsidRPr="00A83AB7" w:rsidRDefault="00045EAD" w:rsidP="0065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25</w:t>
      </w:r>
      <w:r w:rsidR="006555C1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6555C1" w:rsidRPr="00A83AB7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внутреннего долга городского поселения «Посёлок Серебряный Бор»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6555C1" w:rsidRPr="00A83AB7" w:rsidRDefault="006555C1" w:rsidP="0065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В Проекте бюджета статья 10 и в приложении № 12 к Проекту бюджета,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некорректно</w:t>
      </w:r>
      <w:r w:rsidRPr="00A83A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3AB7">
        <w:rPr>
          <w:rFonts w:ascii="Times New Roman" w:hAnsi="Times New Roman" w:cs="Times New Roman"/>
          <w:sz w:val="24"/>
          <w:szCs w:val="24"/>
        </w:rPr>
        <w:t>указана сумма верхнего предела муниципального внутреннего долга бюджета муниципального образования городское поселение «Посёлок Серебряный Бор» Нерюнгринского района Республики Саха (Якутия) на 1 января 2022 года</w:t>
      </w:r>
      <w:r w:rsidR="00804EF8" w:rsidRPr="00A83AB7">
        <w:rPr>
          <w:rFonts w:ascii="Times New Roman" w:hAnsi="Times New Roman" w:cs="Times New Roman"/>
          <w:sz w:val="24"/>
          <w:szCs w:val="24"/>
        </w:rPr>
        <w:t>.</w:t>
      </w:r>
    </w:p>
    <w:p w:rsidR="00804EF8" w:rsidRPr="00A83AB7" w:rsidRDefault="00804EF8" w:rsidP="0065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C1" w:rsidRPr="00A83AB7" w:rsidRDefault="00045EAD" w:rsidP="006555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B7">
        <w:rPr>
          <w:rFonts w:ascii="Times New Roman" w:hAnsi="Times New Roman"/>
          <w:b/>
          <w:sz w:val="24"/>
          <w:szCs w:val="24"/>
        </w:rPr>
        <w:t>26</w:t>
      </w:r>
      <w:r w:rsidR="00804EF8" w:rsidRPr="00A83AB7">
        <w:rPr>
          <w:rFonts w:ascii="Times New Roman" w:hAnsi="Times New Roman"/>
          <w:sz w:val="24"/>
          <w:szCs w:val="24"/>
        </w:rPr>
        <w:t xml:space="preserve">. </w:t>
      </w:r>
      <w:r w:rsidR="006555C1" w:rsidRPr="00A83AB7">
        <w:rPr>
          <w:rFonts w:ascii="Times New Roman" w:hAnsi="Times New Roman"/>
          <w:sz w:val="24"/>
          <w:szCs w:val="24"/>
        </w:rPr>
        <w:t xml:space="preserve">Порядок ведения долговой книги к проверке </w:t>
      </w:r>
      <w:r w:rsidR="006555C1" w:rsidRPr="00A83AB7">
        <w:rPr>
          <w:rFonts w:ascii="Times New Roman" w:hAnsi="Times New Roman"/>
          <w:sz w:val="24"/>
          <w:szCs w:val="24"/>
          <w:u w:val="single"/>
        </w:rPr>
        <w:t>не предоставлен</w:t>
      </w:r>
      <w:r w:rsidR="00ED0E92" w:rsidRPr="00A83AB7">
        <w:rPr>
          <w:rFonts w:ascii="Times New Roman" w:hAnsi="Times New Roman"/>
          <w:sz w:val="24"/>
          <w:szCs w:val="24"/>
        </w:rPr>
        <w:t>, а также</w:t>
      </w:r>
      <w:r w:rsidR="006555C1" w:rsidRPr="00A83AB7">
        <w:rPr>
          <w:rFonts w:ascii="Times New Roman" w:hAnsi="Times New Roman"/>
          <w:sz w:val="24"/>
          <w:szCs w:val="24"/>
        </w:rPr>
        <w:t xml:space="preserve"> </w:t>
      </w:r>
      <w:r w:rsidR="00ED0E92" w:rsidRPr="00A83AB7">
        <w:rPr>
          <w:rFonts w:ascii="Times New Roman" w:hAnsi="Times New Roman"/>
          <w:sz w:val="24"/>
          <w:szCs w:val="24"/>
        </w:rPr>
        <w:t xml:space="preserve">                          </w:t>
      </w:r>
      <w:r w:rsidR="006555C1" w:rsidRPr="00A83AB7">
        <w:rPr>
          <w:rFonts w:ascii="Times New Roman" w:hAnsi="Times New Roman"/>
          <w:sz w:val="24"/>
          <w:szCs w:val="24"/>
          <w:u w:val="single"/>
        </w:rPr>
        <w:t>не</w:t>
      </w:r>
      <w:r w:rsidR="006555C1" w:rsidRPr="00A83A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5C1" w:rsidRPr="00A83AB7">
        <w:rPr>
          <w:rFonts w:ascii="Times New Roman" w:hAnsi="Times New Roman"/>
          <w:sz w:val="24"/>
          <w:szCs w:val="24"/>
          <w:u w:val="single"/>
        </w:rPr>
        <w:t>предоставлена</w:t>
      </w:r>
      <w:r w:rsidR="006555C1" w:rsidRPr="00A83AB7">
        <w:rPr>
          <w:rFonts w:ascii="Times New Roman" w:hAnsi="Times New Roman"/>
          <w:sz w:val="24"/>
          <w:szCs w:val="24"/>
        </w:rPr>
        <w:t xml:space="preserve"> долговая книга.</w:t>
      </w:r>
    </w:p>
    <w:p w:rsidR="006555C1" w:rsidRPr="00A83AB7" w:rsidRDefault="006555C1" w:rsidP="006555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EF8" w:rsidRPr="00A83AB7" w:rsidRDefault="00045EAD" w:rsidP="008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27</w:t>
      </w:r>
      <w:r w:rsidR="00804EF8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804EF8" w:rsidRPr="00A83AB7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поселения «Посёлок серебряный Бор» в соответствии со статьей 106 БК РФ.</w:t>
      </w:r>
    </w:p>
    <w:p w:rsidR="00804EF8" w:rsidRPr="00A83AB7" w:rsidRDefault="00804EF8" w:rsidP="008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2AE" w:rsidRPr="00A83AB7" w:rsidRDefault="00045EAD" w:rsidP="00882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822AE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22AE" w:rsidRPr="00A8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2AE" w:rsidRPr="00A83AB7">
        <w:rPr>
          <w:rFonts w:ascii="Times New Roman" w:hAnsi="Times New Roman"/>
          <w:b/>
          <w:sz w:val="24"/>
          <w:szCs w:val="24"/>
        </w:rPr>
        <w:t>В нарушение</w:t>
      </w:r>
      <w:r w:rsidR="008822AE" w:rsidRPr="00A83AB7">
        <w:rPr>
          <w:rFonts w:ascii="Times New Roman" w:hAnsi="Times New Roman"/>
          <w:sz w:val="24"/>
          <w:szCs w:val="24"/>
        </w:rPr>
        <w:t xml:space="preserve"> п.3 статьи 81 Бюджетного кодекса Российской Федерации, проектом бюджета</w:t>
      </w:r>
      <w:r w:rsidR="008822AE" w:rsidRPr="00A83A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«Посёлок Серебряный Бор»</w:t>
      </w:r>
      <w:r w:rsidR="008822AE" w:rsidRPr="00A83AB7">
        <w:rPr>
          <w:rFonts w:ascii="Times New Roman" w:hAnsi="Times New Roman" w:cs="Times New Roman"/>
          <w:sz w:val="24"/>
          <w:szCs w:val="24"/>
        </w:rPr>
        <w:t xml:space="preserve">  на 2021 год,</w:t>
      </w:r>
      <w:r w:rsidR="008822AE" w:rsidRPr="00A83AB7">
        <w:rPr>
          <w:rFonts w:ascii="Times New Roman" w:hAnsi="Times New Roman"/>
          <w:sz w:val="24"/>
          <w:szCs w:val="24"/>
        </w:rPr>
        <w:t xml:space="preserve"> не установлен объем бюджетных ассигнований Резервного фонда  на очередной финансовый год.</w:t>
      </w:r>
    </w:p>
    <w:p w:rsidR="00136377" w:rsidRPr="00A83AB7" w:rsidRDefault="0013637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4EF8" w:rsidRPr="00A83AB7" w:rsidRDefault="00804EF8" w:rsidP="0004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E92" w:rsidRPr="00A83AB7" w:rsidRDefault="00ED0E92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0E92" w:rsidRPr="00A83AB7" w:rsidRDefault="00ED0E92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0E92" w:rsidRPr="00A83AB7" w:rsidRDefault="00ED0E92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F5D" w:rsidRPr="00A83AB7" w:rsidRDefault="00E443E7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3AB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Предложения</w:t>
      </w:r>
    </w:p>
    <w:p w:rsidR="003D2D3D" w:rsidRPr="00A83AB7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D3D" w:rsidRPr="00A83AB7" w:rsidRDefault="003D2D3D" w:rsidP="003D2D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52AA8" w:rsidRPr="00A83AB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152AA8" w:rsidRPr="00A83AB7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83AB7">
        <w:rPr>
          <w:rFonts w:ascii="Times New Roman" w:hAnsi="Times New Roman" w:cs="Times New Roman"/>
          <w:sz w:val="24"/>
          <w:szCs w:val="24"/>
          <w:shd w:val="clear" w:color="auto" w:fill="FFFFFF"/>
        </w:rPr>
        <w:t>Нерюнгринского района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3D2D3D" w:rsidRPr="00A83AB7" w:rsidRDefault="003D2D3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 рекомендовать:</w:t>
      </w:r>
    </w:p>
    <w:p w:rsidR="00045EAD" w:rsidRPr="00A83AB7" w:rsidRDefault="00045EA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AD" w:rsidRPr="00A83AB7" w:rsidRDefault="00045EAD" w:rsidP="00045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1. Разработать и утвердить:</w:t>
      </w:r>
    </w:p>
    <w:p w:rsidR="00045EAD" w:rsidRPr="00A83AB7" w:rsidRDefault="00045EAD" w:rsidP="00045E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- Порядок формирования (разработки) проекта бюджета городского поселения «Посёлок Серебряный Бор» Нерюнгринского района на очередной финансовый год (плановый период).</w:t>
      </w:r>
    </w:p>
    <w:p w:rsidR="00045EAD" w:rsidRPr="00A83AB7" w:rsidRDefault="00045EAD" w:rsidP="00045E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5EAD" w:rsidRPr="00A83AB7" w:rsidRDefault="00045EAD" w:rsidP="00045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3AB7">
        <w:rPr>
          <w:rFonts w:ascii="Times New Roman" w:hAnsi="Times New Roman" w:cs="Times New Roman"/>
          <w:bCs/>
          <w:sz w:val="24"/>
          <w:szCs w:val="24"/>
        </w:rPr>
        <w:t>- Порядок разработки прогноза социально-экономического развития городского поселения «Посёлок Серебряный Бор»  Нерюнгринского района на очередной финансовый год и плановый период;</w:t>
      </w:r>
    </w:p>
    <w:p w:rsidR="00045EAD" w:rsidRPr="00A83AB7" w:rsidRDefault="00045EAD" w:rsidP="00045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5EAD" w:rsidRPr="00A83AB7" w:rsidRDefault="00045EAD" w:rsidP="0004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на период </w:t>
      </w:r>
      <w:r w:rsidRPr="00A83AB7">
        <w:rPr>
          <w:rFonts w:ascii="Times New Roman" w:hAnsi="Times New Roman" w:cs="Times New Roman"/>
          <w:sz w:val="24"/>
          <w:szCs w:val="24"/>
          <w:u w:val="single"/>
        </w:rPr>
        <w:t>не менее трех лет</w:t>
      </w:r>
      <w:r w:rsidRPr="00A83AB7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период.</w:t>
      </w:r>
    </w:p>
    <w:p w:rsidR="00045EAD" w:rsidRPr="00A83AB7" w:rsidRDefault="00045EAD" w:rsidP="0004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EAD" w:rsidRPr="00A83AB7" w:rsidRDefault="00045EAD" w:rsidP="00045E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Методики (проекты методик) и расчеты распределения межбюджетных трансфертов 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городского  поселения «Посёлок Серебряный Бор» </w:t>
      </w:r>
      <w:r w:rsidRPr="00A83AB7">
        <w:rPr>
          <w:rFonts w:ascii="Times New Roman" w:hAnsi="Times New Roman" w:cs="Times New Roman"/>
          <w:sz w:val="24"/>
          <w:szCs w:val="24"/>
          <w:shd w:val="clear" w:color="auto" w:fill="FFFFFF"/>
        </w:rPr>
        <w:t>Нерюнгринского района</w:t>
      </w:r>
      <w:r w:rsidRPr="00A83AB7">
        <w:rPr>
          <w:rFonts w:ascii="Times New Roman" w:hAnsi="Times New Roman" w:cs="Times New Roman"/>
          <w:sz w:val="24"/>
          <w:szCs w:val="24"/>
        </w:rPr>
        <w:t>.</w:t>
      </w:r>
    </w:p>
    <w:p w:rsidR="009E1648" w:rsidRPr="00A83AB7" w:rsidRDefault="009E1648" w:rsidP="00045E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8" w:rsidRPr="00A83AB7" w:rsidRDefault="009E1648" w:rsidP="009E1648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83AB7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городского поселения «Посёлок Серебряный Бор»  Нерюнгринского района на 01.01.2022 г. (2021 г.);</w:t>
      </w:r>
    </w:p>
    <w:p w:rsidR="009E1648" w:rsidRPr="00A83AB7" w:rsidRDefault="009E1648" w:rsidP="009E1648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9E1648" w:rsidRPr="00A83AB7" w:rsidRDefault="009E1648" w:rsidP="009E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Реестр источников доходов бюджета городского поселения «Поселок Чульман» Нерюнгринского района на 2021 год.</w:t>
      </w:r>
    </w:p>
    <w:p w:rsidR="00045EAD" w:rsidRPr="00A83AB7" w:rsidRDefault="00045EAD" w:rsidP="00045EA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5EAD" w:rsidRPr="00A83AB7" w:rsidRDefault="00045EAD" w:rsidP="009E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Порядок планирования приватизации имущества</w:t>
      </w:r>
      <w:r w:rsidR="009E1648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собственности;</w:t>
      </w:r>
    </w:p>
    <w:p w:rsidR="00045EAD" w:rsidRPr="00A83AB7" w:rsidRDefault="00045EAD" w:rsidP="0004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AD" w:rsidRPr="00A83AB7" w:rsidRDefault="00045EAD" w:rsidP="000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Прогнозный план (программу) приватизации муниципального имущества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 бюджета  </w:t>
      </w:r>
      <w:r w:rsidR="009E1648" w:rsidRPr="00A83AB7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Pr="00A83AB7">
        <w:rPr>
          <w:rFonts w:ascii="Times New Roman" w:hAnsi="Times New Roman" w:cs="Times New Roman"/>
          <w:sz w:val="24"/>
          <w:szCs w:val="24"/>
        </w:rPr>
        <w:t xml:space="preserve">лок </w:t>
      </w:r>
      <w:r w:rsidR="009E1648" w:rsidRPr="00A83AB7">
        <w:rPr>
          <w:rFonts w:ascii="Times New Roman" w:hAnsi="Times New Roman" w:cs="Times New Roman"/>
          <w:sz w:val="24"/>
          <w:szCs w:val="24"/>
        </w:rPr>
        <w:t>Серебряный Бор</w:t>
      </w:r>
      <w:r w:rsidRPr="00A83AB7">
        <w:rPr>
          <w:rFonts w:ascii="Times New Roman" w:hAnsi="Times New Roman" w:cs="Times New Roman"/>
          <w:sz w:val="24"/>
          <w:szCs w:val="24"/>
        </w:rPr>
        <w:t>» Нерюнгринского район</w:t>
      </w:r>
      <w:r w:rsidR="00BB152A" w:rsidRPr="00A83AB7">
        <w:rPr>
          <w:rFonts w:ascii="Times New Roman" w:hAnsi="Times New Roman" w:cs="Times New Roman"/>
          <w:sz w:val="24"/>
          <w:szCs w:val="24"/>
        </w:rPr>
        <w:t>а на 2021 год и плановый период;</w:t>
      </w:r>
    </w:p>
    <w:p w:rsidR="00BB152A" w:rsidRPr="00A83AB7" w:rsidRDefault="00BB152A" w:rsidP="000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2A" w:rsidRPr="00A83AB7" w:rsidRDefault="00BB152A" w:rsidP="000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Муниципальные программы</w:t>
      </w:r>
      <w:r w:rsidR="007F4F80" w:rsidRPr="00A83AB7">
        <w:rPr>
          <w:rFonts w:ascii="Times New Roman" w:hAnsi="Times New Roman" w:cs="Times New Roman"/>
          <w:sz w:val="24"/>
          <w:szCs w:val="24"/>
        </w:rPr>
        <w:t>, финансирование которых предусмотрено бюджетом городского поселения «Посёлок Серебряный Бор» в 2021 году, согласно приложению № 5 к Проекту бюджета, с</w:t>
      </w:r>
      <w:r w:rsidR="002F684B" w:rsidRPr="00A83AB7">
        <w:rPr>
          <w:rFonts w:ascii="Times New Roman" w:hAnsi="Times New Roman" w:cs="Times New Roman"/>
          <w:sz w:val="24"/>
          <w:szCs w:val="24"/>
        </w:rPr>
        <w:t>о сроками реализации, соответствующими бюджету 2021 года.</w:t>
      </w:r>
      <w:r w:rsidR="007F4F80" w:rsidRPr="00A8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AD" w:rsidRPr="00A83AB7" w:rsidRDefault="00045EA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8" w:rsidRPr="00A83AB7" w:rsidRDefault="00364650" w:rsidP="009E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1648" w:rsidRPr="00A83A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E1648" w:rsidRPr="00A83AB7">
        <w:rPr>
          <w:rFonts w:ascii="Times New Roman" w:hAnsi="Times New Roman" w:cs="Times New Roman"/>
          <w:b/>
          <w:sz w:val="24"/>
          <w:szCs w:val="24"/>
        </w:rPr>
        <w:t>Учесть</w:t>
      </w:r>
      <w:r w:rsidR="009E1648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9E1648" w:rsidRPr="00A83AB7">
        <w:rPr>
          <w:rFonts w:ascii="Times New Roman" w:hAnsi="Times New Roman" w:cs="Times New Roman"/>
          <w:b/>
          <w:sz w:val="24"/>
          <w:szCs w:val="24"/>
        </w:rPr>
        <w:t>в Проекте бюджета:</w:t>
      </w:r>
    </w:p>
    <w:p w:rsidR="009E1648" w:rsidRPr="00A83AB7" w:rsidRDefault="009E1648" w:rsidP="009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 xml:space="preserve">- </w:t>
      </w:r>
      <w:r w:rsidR="00364650" w:rsidRPr="00A83A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сборы;</w:t>
      </w:r>
    </w:p>
    <w:p w:rsidR="009E1648" w:rsidRPr="00A83AB7" w:rsidRDefault="00364650" w:rsidP="009E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9E1648" w:rsidRPr="00A83AB7">
        <w:rPr>
          <w:rFonts w:ascii="Times New Roman" w:eastAsia="Times New Roman" w:hAnsi="Times New Roman" w:cs="Times New Roman"/>
          <w:sz w:val="24"/>
          <w:szCs w:val="24"/>
        </w:rPr>
        <w:t>оходы</w:t>
      </w:r>
      <w:r w:rsidR="009E1648" w:rsidRPr="00A83AB7">
        <w:rPr>
          <w:rFonts w:ascii="Times New Roman" w:hAnsi="Times New Roman" w:cs="Times New Roman"/>
          <w:sz w:val="24"/>
          <w:szCs w:val="24"/>
        </w:rPr>
        <w:t xml:space="preserve"> от приватизации муниципального имущества;</w:t>
      </w:r>
    </w:p>
    <w:p w:rsidR="009E1648" w:rsidRPr="00A83AB7" w:rsidRDefault="009E1648" w:rsidP="00BB15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 xml:space="preserve">- </w:t>
      </w:r>
      <w:r w:rsidR="00364650" w:rsidRPr="00A83AB7">
        <w:rPr>
          <w:rFonts w:ascii="Times New Roman" w:hAnsi="Times New Roman" w:cs="Times New Roman"/>
          <w:sz w:val="24"/>
          <w:szCs w:val="24"/>
        </w:rPr>
        <w:t>С</w:t>
      </w:r>
      <w:r w:rsidRPr="00A83AB7">
        <w:rPr>
          <w:rFonts w:ascii="Times New Roman" w:hAnsi="Times New Roman" w:cs="Times New Roman"/>
          <w:sz w:val="24"/>
          <w:szCs w:val="24"/>
        </w:rPr>
        <w:t>умму начисленных процентов за пользование бюджетным кредитом в 2021 году</w:t>
      </w:r>
      <w:r w:rsidR="00BB152A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="00BB152A" w:rsidRPr="00A83AB7">
        <w:rPr>
          <w:rFonts w:ascii="Times New Roman" w:hAnsi="Times New Roman" w:cs="Times New Roman"/>
          <w:sz w:val="24"/>
          <w:szCs w:val="24"/>
        </w:rPr>
        <w:t>с учетом графика возврата основного долга и процентов за пользование по бюджетному кредиту в соответствии с Соглашением № 1 от 18.12.2020 года о реструктуризации обязательств к договору № 1 от 06.12.2019г</w:t>
      </w:r>
      <w:r w:rsidR="00BB152A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из бюджета </w:t>
      </w:r>
      <w:r w:rsidR="00BB152A" w:rsidRPr="00A83A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Нерюнгринского района бюджетного кредита городскому поселению «Посёлок Серебряный Бор» Нерюнгринского района.</w:t>
      </w:r>
    </w:p>
    <w:p w:rsidR="00045EAD" w:rsidRPr="00A83AB7" w:rsidRDefault="00045EA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B" w:rsidRPr="00A83AB7" w:rsidRDefault="00364650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02CD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02CD" w:rsidRPr="00A83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02CD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Привести в соответствие</w:t>
      </w:r>
      <w:r w:rsidR="002F684B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684B" w:rsidRPr="00A83AB7" w:rsidRDefault="002F684B" w:rsidP="002F68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83AB7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A83AB7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«Посёлок Серебряный Бор» к</w:t>
      </w:r>
      <w:r w:rsidRPr="00A83AB7">
        <w:rPr>
          <w:rFonts w:ascii="Times New Roman" w:hAnsi="Times New Roman" w:cs="Times New Roman"/>
          <w:sz w:val="24"/>
          <w:szCs w:val="24"/>
        </w:rPr>
        <w:t xml:space="preserve"> основным показателям проекта местного бюджета;</w:t>
      </w:r>
    </w:p>
    <w:p w:rsidR="002F684B" w:rsidRPr="00A83AB7" w:rsidRDefault="002F684B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202CD" w:rsidRPr="00A83AB7">
        <w:rPr>
          <w:rFonts w:ascii="Times New Roman" w:hAnsi="Times New Roman" w:cs="Times New Roman"/>
          <w:sz w:val="24"/>
          <w:szCs w:val="24"/>
        </w:rPr>
        <w:t xml:space="preserve"> Приложение № 5 к Проекту бюджета,  в части указания в наименовании муниципальных программ периодов реализации</w:t>
      </w:r>
      <w:r w:rsidRPr="00A83AB7">
        <w:rPr>
          <w:rFonts w:ascii="Times New Roman" w:hAnsi="Times New Roman" w:cs="Times New Roman"/>
          <w:sz w:val="24"/>
          <w:szCs w:val="24"/>
        </w:rPr>
        <w:t>;</w:t>
      </w:r>
    </w:p>
    <w:p w:rsidR="008202CD" w:rsidRPr="00A83AB7" w:rsidRDefault="002F684B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sz w:val="24"/>
          <w:szCs w:val="24"/>
        </w:rPr>
        <w:t>- Приложение № 12</w:t>
      </w:r>
      <w:r w:rsidR="008202CD" w:rsidRPr="00A83AB7">
        <w:rPr>
          <w:rFonts w:ascii="Times New Roman" w:hAnsi="Times New Roman" w:cs="Times New Roman"/>
          <w:sz w:val="24"/>
          <w:szCs w:val="24"/>
        </w:rPr>
        <w:t xml:space="preserve"> </w:t>
      </w:r>
      <w:r w:rsidRPr="00A83AB7">
        <w:rPr>
          <w:rFonts w:ascii="Times New Roman" w:hAnsi="Times New Roman" w:cs="Times New Roman"/>
          <w:sz w:val="24"/>
          <w:szCs w:val="24"/>
        </w:rPr>
        <w:t>к Проекту бюджета</w:t>
      </w:r>
      <w:r w:rsidR="00364650" w:rsidRPr="00A83AB7">
        <w:rPr>
          <w:rFonts w:ascii="Times New Roman" w:hAnsi="Times New Roman" w:cs="Times New Roman"/>
          <w:sz w:val="24"/>
          <w:szCs w:val="24"/>
        </w:rPr>
        <w:t>,</w:t>
      </w:r>
      <w:r w:rsidRPr="00A83AB7">
        <w:rPr>
          <w:rFonts w:ascii="Times New Roman" w:hAnsi="Times New Roman" w:cs="Times New Roman"/>
          <w:sz w:val="24"/>
          <w:szCs w:val="24"/>
        </w:rPr>
        <w:t xml:space="preserve"> в части указания </w:t>
      </w:r>
      <w:r w:rsidR="00364650" w:rsidRPr="00A83AB7">
        <w:rPr>
          <w:rFonts w:ascii="Times New Roman" w:hAnsi="Times New Roman" w:cs="Times New Roman"/>
          <w:sz w:val="24"/>
          <w:szCs w:val="24"/>
        </w:rPr>
        <w:t>корректной суммы верхнего предела муниципального внутреннего долга бюджета городского поселения «Посёлок Серебряный Бор» Нерюнгринского района на 1 января 2022 года, в статье 10 и табличной части приложения № 12 к Проекту бюджета.</w:t>
      </w:r>
    </w:p>
    <w:p w:rsidR="00BB152A" w:rsidRPr="00A83AB7" w:rsidRDefault="00BB152A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26" w:rsidRPr="00A83AB7" w:rsidRDefault="00364650" w:rsidP="0075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4</w:t>
      </w:r>
      <w:r w:rsidR="00757C26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757C26" w:rsidRPr="00A83AB7">
        <w:rPr>
          <w:rFonts w:ascii="Times New Roman" w:hAnsi="Times New Roman" w:cs="Times New Roman"/>
          <w:sz w:val="24"/>
          <w:szCs w:val="24"/>
        </w:rPr>
        <w:t xml:space="preserve"> О</w:t>
      </w:r>
      <w:r w:rsidR="00757C26" w:rsidRPr="00A83AB7">
        <w:rPr>
          <w:rFonts w:ascii="Times New Roman" w:eastAsia="Times New Roman" w:hAnsi="Times New Roman" w:cs="Times New Roman"/>
          <w:sz w:val="24"/>
          <w:szCs w:val="24"/>
        </w:rPr>
        <w:t>тветственным исполнителям муниципальных программ обеспечить:</w:t>
      </w:r>
    </w:p>
    <w:p w:rsidR="00757C26" w:rsidRPr="00A83AB7" w:rsidRDefault="00757C26" w:rsidP="0075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- надлежащий контроль за формированием, реализацией и проведением оценки эффективности ре</w:t>
      </w:r>
      <w:r w:rsidR="00BB152A" w:rsidRPr="00A83AB7">
        <w:rPr>
          <w:rFonts w:ascii="Times New Roman" w:eastAsia="Times New Roman" w:hAnsi="Times New Roman" w:cs="Times New Roman"/>
          <w:sz w:val="24"/>
          <w:szCs w:val="24"/>
        </w:rPr>
        <w:t>ализации муниципальных программ</w:t>
      </w:r>
      <w:r w:rsidRPr="00A83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538" w:rsidRPr="00A83AB7" w:rsidRDefault="00757C26" w:rsidP="0075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- приведение параметров всех муниципальных программ в соответствие с принятым вариантом бюджета.</w:t>
      </w:r>
    </w:p>
    <w:p w:rsidR="00364650" w:rsidRPr="00A83AB7" w:rsidRDefault="00364650" w:rsidP="00A20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F8" w:rsidRPr="00A83AB7" w:rsidRDefault="00364650" w:rsidP="00A20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B7">
        <w:rPr>
          <w:rFonts w:ascii="Times New Roman" w:hAnsi="Times New Roman" w:cs="Times New Roman"/>
          <w:b/>
          <w:sz w:val="24"/>
          <w:szCs w:val="24"/>
        </w:rPr>
        <w:t>5</w:t>
      </w:r>
      <w:r w:rsidR="00ED0538" w:rsidRPr="00A83AB7">
        <w:rPr>
          <w:rFonts w:ascii="Times New Roman" w:hAnsi="Times New Roman" w:cs="Times New Roman"/>
          <w:b/>
          <w:sz w:val="24"/>
          <w:szCs w:val="24"/>
        </w:rPr>
        <w:t>.</w:t>
      </w:r>
      <w:r w:rsidR="00ED0538" w:rsidRPr="00A83AB7">
        <w:rPr>
          <w:rFonts w:ascii="Times New Roman" w:hAnsi="Times New Roman"/>
          <w:sz w:val="24"/>
          <w:szCs w:val="24"/>
        </w:rPr>
        <w:t xml:space="preserve"> Утвердить объем бюджетных ассигнований Резервного фонда МО городское поселение  «Посёлок Серебряный Бор» Нерюнгринского района на очередной финансовый год.</w:t>
      </w:r>
    </w:p>
    <w:p w:rsidR="00BB152A" w:rsidRPr="00A83AB7" w:rsidRDefault="00BB152A" w:rsidP="00ED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D3D" w:rsidRPr="00A83AB7" w:rsidRDefault="00364650" w:rsidP="0036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57C26" w:rsidRPr="00A83A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D0538" w:rsidRPr="00A83AB7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финансово–экономические обоснования доходной и расходной части бюджета МО городское поселение «Посёлок Серебряный Бор».</w:t>
      </w:r>
    </w:p>
    <w:p w:rsidR="007A6A81" w:rsidRPr="00A83AB7" w:rsidRDefault="007A6A81" w:rsidP="00B3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21" w:rsidRPr="00A83AB7" w:rsidRDefault="00780083" w:rsidP="0028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021" w:rsidRPr="00A83AB7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A83AB7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A83AB7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="004F11FB" w:rsidRPr="00A8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207" w:rsidRPr="00A83AB7">
        <w:rPr>
          <w:rFonts w:ascii="Times New Roman" w:hAnsi="Times New Roman" w:cs="Times New Roman"/>
          <w:sz w:val="24"/>
          <w:szCs w:val="24"/>
        </w:rPr>
        <w:t xml:space="preserve">Серебряноборского поселкового Совета депутатов </w:t>
      </w:r>
      <w:r w:rsidR="00BA3021" w:rsidRPr="00A83AB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A83AB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A3021" w:rsidRPr="00A83AB7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3D2D3D" w:rsidRPr="00A83AB7">
        <w:rPr>
          <w:rFonts w:ascii="Times New Roman" w:hAnsi="Times New Roman" w:cs="Times New Roman"/>
          <w:sz w:val="24"/>
          <w:szCs w:val="24"/>
        </w:rPr>
        <w:t xml:space="preserve">Республики Саха (Якутия) на 2021 год» </w:t>
      </w:r>
      <w:r w:rsidR="00BA3021" w:rsidRPr="00A83AB7">
        <w:rPr>
          <w:rFonts w:ascii="Times New Roman" w:hAnsi="Times New Roman" w:cs="Times New Roman"/>
          <w:sz w:val="24"/>
          <w:szCs w:val="24"/>
        </w:rPr>
        <w:t xml:space="preserve">утвердить с учетом </w:t>
      </w:r>
      <w:r w:rsidR="00EC402D" w:rsidRPr="00A83AB7">
        <w:rPr>
          <w:rFonts w:ascii="Times New Roman" w:hAnsi="Times New Roman" w:cs="Times New Roman"/>
          <w:sz w:val="24"/>
          <w:szCs w:val="24"/>
        </w:rPr>
        <w:t>замечаний</w:t>
      </w:r>
      <w:r w:rsidR="00BA3021" w:rsidRPr="00A83AB7">
        <w:rPr>
          <w:rFonts w:ascii="Times New Roman" w:hAnsi="Times New Roman" w:cs="Times New Roman"/>
          <w:sz w:val="24"/>
          <w:szCs w:val="24"/>
        </w:rPr>
        <w:t>.</w:t>
      </w:r>
    </w:p>
    <w:p w:rsidR="00BA3021" w:rsidRPr="00A83AB7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650" w:rsidRPr="00A83AB7" w:rsidRDefault="00364650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A83AB7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A83AB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A83AB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A83AB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sectPr w:rsidR="00467C34" w:rsidRPr="00A83AB7" w:rsidSect="00B83258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6B" w:rsidRDefault="006F146B" w:rsidP="00006D85">
      <w:pPr>
        <w:spacing w:after="0" w:line="240" w:lineRule="auto"/>
      </w:pPr>
      <w:r>
        <w:separator/>
      </w:r>
    </w:p>
  </w:endnote>
  <w:endnote w:type="continuationSeparator" w:id="0">
    <w:p w:rsidR="006F146B" w:rsidRDefault="006F146B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C62C78" w:rsidRDefault="00C62C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7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62C78" w:rsidRDefault="00C62C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6B" w:rsidRDefault="006F146B" w:rsidP="00006D85">
      <w:pPr>
        <w:spacing w:after="0" w:line="240" w:lineRule="auto"/>
      </w:pPr>
      <w:r>
        <w:separator/>
      </w:r>
    </w:p>
  </w:footnote>
  <w:footnote w:type="continuationSeparator" w:id="0">
    <w:p w:rsidR="006F146B" w:rsidRDefault="006F146B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581"/>
    <w:multiLevelType w:val="hybridMultilevel"/>
    <w:tmpl w:val="B84476CC"/>
    <w:lvl w:ilvl="0" w:tplc="A38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94849"/>
    <w:multiLevelType w:val="hybridMultilevel"/>
    <w:tmpl w:val="3FA2990E"/>
    <w:lvl w:ilvl="0" w:tplc="07FA3CC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86890"/>
    <w:multiLevelType w:val="hybridMultilevel"/>
    <w:tmpl w:val="DF1256FE"/>
    <w:lvl w:ilvl="0" w:tplc="C038C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30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6"/>
  </w:num>
  <w:num w:numId="12">
    <w:abstractNumId w:val="9"/>
  </w:num>
  <w:num w:numId="13">
    <w:abstractNumId w:val="5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7"/>
  </w:num>
  <w:num w:numId="19">
    <w:abstractNumId w:val="11"/>
  </w:num>
  <w:num w:numId="20">
    <w:abstractNumId w:val="21"/>
  </w:num>
  <w:num w:numId="21">
    <w:abstractNumId w:val="16"/>
  </w:num>
  <w:num w:numId="22">
    <w:abstractNumId w:val="8"/>
  </w:num>
  <w:num w:numId="23">
    <w:abstractNumId w:val="2"/>
  </w:num>
  <w:num w:numId="24">
    <w:abstractNumId w:val="28"/>
  </w:num>
  <w:num w:numId="25">
    <w:abstractNumId w:val="29"/>
  </w:num>
  <w:num w:numId="26">
    <w:abstractNumId w:val="1"/>
  </w:num>
  <w:num w:numId="27">
    <w:abstractNumId w:val="17"/>
  </w:num>
  <w:num w:numId="28">
    <w:abstractNumId w:val="20"/>
  </w:num>
  <w:num w:numId="29">
    <w:abstractNumId w:val="6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1A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6F63"/>
    <w:rsid w:val="000078DC"/>
    <w:rsid w:val="00007A0A"/>
    <w:rsid w:val="00007A0C"/>
    <w:rsid w:val="0001089C"/>
    <w:rsid w:val="000108D3"/>
    <w:rsid w:val="00011B63"/>
    <w:rsid w:val="0001261E"/>
    <w:rsid w:val="00012A5F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54C"/>
    <w:rsid w:val="000178A8"/>
    <w:rsid w:val="00020004"/>
    <w:rsid w:val="0002022F"/>
    <w:rsid w:val="000207C0"/>
    <w:rsid w:val="000208EF"/>
    <w:rsid w:val="000209D9"/>
    <w:rsid w:val="00020C04"/>
    <w:rsid w:val="00022D71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27AD2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A6D"/>
    <w:rsid w:val="00035CD7"/>
    <w:rsid w:val="00035D67"/>
    <w:rsid w:val="00035FA9"/>
    <w:rsid w:val="00036813"/>
    <w:rsid w:val="00036C5D"/>
    <w:rsid w:val="00036E80"/>
    <w:rsid w:val="00037403"/>
    <w:rsid w:val="00037DFA"/>
    <w:rsid w:val="00037FC6"/>
    <w:rsid w:val="000401C1"/>
    <w:rsid w:val="00040294"/>
    <w:rsid w:val="0004053E"/>
    <w:rsid w:val="00040C8F"/>
    <w:rsid w:val="00041587"/>
    <w:rsid w:val="000416CA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EAD"/>
    <w:rsid w:val="00045F3E"/>
    <w:rsid w:val="0004625E"/>
    <w:rsid w:val="000469E7"/>
    <w:rsid w:val="000470D2"/>
    <w:rsid w:val="00047DC9"/>
    <w:rsid w:val="00047F39"/>
    <w:rsid w:val="00050212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66D"/>
    <w:rsid w:val="00061CC6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745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191"/>
    <w:rsid w:val="0007486A"/>
    <w:rsid w:val="0007498F"/>
    <w:rsid w:val="00074AD3"/>
    <w:rsid w:val="00074AF0"/>
    <w:rsid w:val="00074B4D"/>
    <w:rsid w:val="00074D95"/>
    <w:rsid w:val="000767EF"/>
    <w:rsid w:val="00076D8A"/>
    <w:rsid w:val="00077022"/>
    <w:rsid w:val="00077044"/>
    <w:rsid w:val="0007727F"/>
    <w:rsid w:val="00077B53"/>
    <w:rsid w:val="00077BD1"/>
    <w:rsid w:val="00077F5E"/>
    <w:rsid w:val="00080A0D"/>
    <w:rsid w:val="00080DDA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913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82B"/>
    <w:rsid w:val="00092C7A"/>
    <w:rsid w:val="000932F5"/>
    <w:rsid w:val="00093365"/>
    <w:rsid w:val="0009351C"/>
    <w:rsid w:val="00093C66"/>
    <w:rsid w:val="00094571"/>
    <w:rsid w:val="000949FD"/>
    <w:rsid w:val="0009553D"/>
    <w:rsid w:val="00095564"/>
    <w:rsid w:val="00095780"/>
    <w:rsid w:val="00095D34"/>
    <w:rsid w:val="00095DD9"/>
    <w:rsid w:val="00096923"/>
    <w:rsid w:val="00097433"/>
    <w:rsid w:val="000974A6"/>
    <w:rsid w:val="000975E4"/>
    <w:rsid w:val="000A0188"/>
    <w:rsid w:val="000A0B6A"/>
    <w:rsid w:val="000A0C52"/>
    <w:rsid w:val="000A0F14"/>
    <w:rsid w:val="000A1546"/>
    <w:rsid w:val="000A1F4A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A7D3A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7567"/>
    <w:rsid w:val="000B7E98"/>
    <w:rsid w:val="000C0018"/>
    <w:rsid w:val="000C0086"/>
    <w:rsid w:val="000C05F2"/>
    <w:rsid w:val="000C08FE"/>
    <w:rsid w:val="000C0E7C"/>
    <w:rsid w:val="000C13D1"/>
    <w:rsid w:val="000C15F7"/>
    <w:rsid w:val="000C1618"/>
    <w:rsid w:val="000C165B"/>
    <w:rsid w:val="000C1D47"/>
    <w:rsid w:val="000C1E94"/>
    <w:rsid w:val="000C20DE"/>
    <w:rsid w:val="000C22E9"/>
    <w:rsid w:val="000C236A"/>
    <w:rsid w:val="000C27BE"/>
    <w:rsid w:val="000C2809"/>
    <w:rsid w:val="000C3589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0BA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144"/>
    <w:rsid w:val="000E27B0"/>
    <w:rsid w:val="000E2AD5"/>
    <w:rsid w:val="000E3DEB"/>
    <w:rsid w:val="000E44B2"/>
    <w:rsid w:val="000E4573"/>
    <w:rsid w:val="000E50EB"/>
    <w:rsid w:val="000E5369"/>
    <w:rsid w:val="000E5495"/>
    <w:rsid w:val="000E55CC"/>
    <w:rsid w:val="000E5625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1C9"/>
    <w:rsid w:val="000F0538"/>
    <w:rsid w:val="000F1C88"/>
    <w:rsid w:val="000F208F"/>
    <w:rsid w:val="000F214B"/>
    <w:rsid w:val="000F3000"/>
    <w:rsid w:val="000F31FC"/>
    <w:rsid w:val="000F434E"/>
    <w:rsid w:val="000F46A0"/>
    <w:rsid w:val="000F5237"/>
    <w:rsid w:val="000F599A"/>
    <w:rsid w:val="000F5B60"/>
    <w:rsid w:val="000F65FD"/>
    <w:rsid w:val="000F6D9F"/>
    <w:rsid w:val="000F6EF0"/>
    <w:rsid w:val="000F6F1D"/>
    <w:rsid w:val="000F7300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07DED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0FE"/>
    <w:rsid w:val="00114552"/>
    <w:rsid w:val="001146C3"/>
    <w:rsid w:val="00115FEB"/>
    <w:rsid w:val="001164A1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398"/>
    <w:rsid w:val="0012641A"/>
    <w:rsid w:val="00126FB3"/>
    <w:rsid w:val="001271AC"/>
    <w:rsid w:val="00127495"/>
    <w:rsid w:val="00127F48"/>
    <w:rsid w:val="00130E17"/>
    <w:rsid w:val="001322D4"/>
    <w:rsid w:val="00132610"/>
    <w:rsid w:val="00132C62"/>
    <w:rsid w:val="00133A9F"/>
    <w:rsid w:val="0013452F"/>
    <w:rsid w:val="001346E3"/>
    <w:rsid w:val="001349CD"/>
    <w:rsid w:val="00134D2F"/>
    <w:rsid w:val="0013503A"/>
    <w:rsid w:val="0013513F"/>
    <w:rsid w:val="00135319"/>
    <w:rsid w:val="001353D6"/>
    <w:rsid w:val="00135C4A"/>
    <w:rsid w:val="00136377"/>
    <w:rsid w:val="0013655F"/>
    <w:rsid w:val="00136E63"/>
    <w:rsid w:val="001375E5"/>
    <w:rsid w:val="001403EA"/>
    <w:rsid w:val="00140B83"/>
    <w:rsid w:val="00140D66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5EED"/>
    <w:rsid w:val="0014605B"/>
    <w:rsid w:val="00146107"/>
    <w:rsid w:val="0014778C"/>
    <w:rsid w:val="00147B4E"/>
    <w:rsid w:val="00147D31"/>
    <w:rsid w:val="00147E61"/>
    <w:rsid w:val="00147E99"/>
    <w:rsid w:val="001507F0"/>
    <w:rsid w:val="00150BC4"/>
    <w:rsid w:val="00151DA2"/>
    <w:rsid w:val="00152112"/>
    <w:rsid w:val="00152AA8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2A7C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CDA"/>
    <w:rsid w:val="00175F9D"/>
    <w:rsid w:val="001764AF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6C"/>
    <w:rsid w:val="001943E6"/>
    <w:rsid w:val="00194468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68"/>
    <w:rsid w:val="001A11C7"/>
    <w:rsid w:val="001A1A11"/>
    <w:rsid w:val="001A1B7D"/>
    <w:rsid w:val="001A24AA"/>
    <w:rsid w:val="001A2D55"/>
    <w:rsid w:val="001A2FAE"/>
    <w:rsid w:val="001A35D2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055"/>
    <w:rsid w:val="001B51EF"/>
    <w:rsid w:val="001B539A"/>
    <w:rsid w:val="001B59F5"/>
    <w:rsid w:val="001B6343"/>
    <w:rsid w:val="001B6BCE"/>
    <w:rsid w:val="001B70EA"/>
    <w:rsid w:val="001B735F"/>
    <w:rsid w:val="001B7498"/>
    <w:rsid w:val="001B79CB"/>
    <w:rsid w:val="001B7D22"/>
    <w:rsid w:val="001C0A57"/>
    <w:rsid w:val="001C0F1F"/>
    <w:rsid w:val="001C16D1"/>
    <w:rsid w:val="001C1EDE"/>
    <w:rsid w:val="001C2714"/>
    <w:rsid w:val="001C2AE7"/>
    <w:rsid w:val="001C2CBC"/>
    <w:rsid w:val="001C3B5C"/>
    <w:rsid w:val="001C4590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1E6"/>
    <w:rsid w:val="001C73D0"/>
    <w:rsid w:val="001C7A31"/>
    <w:rsid w:val="001C7C9A"/>
    <w:rsid w:val="001D0B25"/>
    <w:rsid w:val="001D0C93"/>
    <w:rsid w:val="001D177F"/>
    <w:rsid w:val="001D183F"/>
    <w:rsid w:val="001D19B4"/>
    <w:rsid w:val="001D1A75"/>
    <w:rsid w:val="001D1E28"/>
    <w:rsid w:val="001D20D3"/>
    <w:rsid w:val="001D217C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4AE9"/>
    <w:rsid w:val="001D5334"/>
    <w:rsid w:val="001D6338"/>
    <w:rsid w:val="001D6785"/>
    <w:rsid w:val="001D68A7"/>
    <w:rsid w:val="001D6CDE"/>
    <w:rsid w:val="001D6F62"/>
    <w:rsid w:val="001D73B9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2EF"/>
    <w:rsid w:val="001E547C"/>
    <w:rsid w:val="001E5F63"/>
    <w:rsid w:val="001E6096"/>
    <w:rsid w:val="001E6120"/>
    <w:rsid w:val="001E6214"/>
    <w:rsid w:val="001E6600"/>
    <w:rsid w:val="001E6885"/>
    <w:rsid w:val="001E6990"/>
    <w:rsid w:val="001E6D4E"/>
    <w:rsid w:val="001E79AE"/>
    <w:rsid w:val="001E7A13"/>
    <w:rsid w:val="001F0AE9"/>
    <w:rsid w:val="001F0B93"/>
    <w:rsid w:val="001F0C6A"/>
    <w:rsid w:val="001F0F97"/>
    <w:rsid w:val="001F1202"/>
    <w:rsid w:val="001F1B58"/>
    <w:rsid w:val="001F1C61"/>
    <w:rsid w:val="001F25C1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9BE"/>
    <w:rsid w:val="001F7CB0"/>
    <w:rsid w:val="00200397"/>
    <w:rsid w:val="00200F41"/>
    <w:rsid w:val="00200FB9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3D21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3FCA"/>
    <w:rsid w:val="00224090"/>
    <w:rsid w:val="0022493A"/>
    <w:rsid w:val="00224CA6"/>
    <w:rsid w:val="002250D8"/>
    <w:rsid w:val="00225176"/>
    <w:rsid w:val="002258F0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26"/>
    <w:rsid w:val="002331EE"/>
    <w:rsid w:val="0023330D"/>
    <w:rsid w:val="00233A35"/>
    <w:rsid w:val="00233FF8"/>
    <w:rsid w:val="002347B7"/>
    <w:rsid w:val="0023495C"/>
    <w:rsid w:val="00234C91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016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290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396"/>
    <w:rsid w:val="00254847"/>
    <w:rsid w:val="00254AA8"/>
    <w:rsid w:val="00255A17"/>
    <w:rsid w:val="00255A1E"/>
    <w:rsid w:val="00256650"/>
    <w:rsid w:val="002568A9"/>
    <w:rsid w:val="00256F10"/>
    <w:rsid w:val="002571B8"/>
    <w:rsid w:val="0025748E"/>
    <w:rsid w:val="00257E7D"/>
    <w:rsid w:val="002605B9"/>
    <w:rsid w:val="00260930"/>
    <w:rsid w:val="00260DBF"/>
    <w:rsid w:val="00260F3A"/>
    <w:rsid w:val="002618B0"/>
    <w:rsid w:val="00261DFE"/>
    <w:rsid w:val="00261E8A"/>
    <w:rsid w:val="00261F0B"/>
    <w:rsid w:val="00261FC1"/>
    <w:rsid w:val="002625EE"/>
    <w:rsid w:val="00262F28"/>
    <w:rsid w:val="00263275"/>
    <w:rsid w:val="00263853"/>
    <w:rsid w:val="00263ADD"/>
    <w:rsid w:val="00263ED4"/>
    <w:rsid w:val="00263F96"/>
    <w:rsid w:val="00264C32"/>
    <w:rsid w:val="002651BC"/>
    <w:rsid w:val="00265242"/>
    <w:rsid w:val="00265754"/>
    <w:rsid w:val="00265A62"/>
    <w:rsid w:val="00265B6B"/>
    <w:rsid w:val="00265BFD"/>
    <w:rsid w:val="00265F79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5D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565"/>
    <w:rsid w:val="00280CB1"/>
    <w:rsid w:val="00281220"/>
    <w:rsid w:val="002812D1"/>
    <w:rsid w:val="00281478"/>
    <w:rsid w:val="0028185B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4AC7"/>
    <w:rsid w:val="00285043"/>
    <w:rsid w:val="002852DD"/>
    <w:rsid w:val="002864F5"/>
    <w:rsid w:val="00286E46"/>
    <w:rsid w:val="0028708B"/>
    <w:rsid w:val="0028723B"/>
    <w:rsid w:val="0028751C"/>
    <w:rsid w:val="00287A24"/>
    <w:rsid w:val="00287B1E"/>
    <w:rsid w:val="00290127"/>
    <w:rsid w:val="00290476"/>
    <w:rsid w:val="00290493"/>
    <w:rsid w:val="0029073A"/>
    <w:rsid w:val="00290A9A"/>
    <w:rsid w:val="002918C7"/>
    <w:rsid w:val="00291A1B"/>
    <w:rsid w:val="00291CDE"/>
    <w:rsid w:val="00291EC6"/>
    <w:rsid w:val="00292594"/>
    <w:rsid w:val="00292B8C"/>
    <w:rsid w:val="00292C90"/>
    <w:rsid w:val="00292D30"/>
    <w:rsid w:val="00292F99"/>
    <w:rsid w:val="00293574"/>
    <w:rsid w:val="00293751"/>
    <w:rsid w:val="002937B7"/>
    <w:rsid w:val="00293E6B"/>
    <w:rsid w:val="00293E98"/>
    <w:rsid w:val="00293F24"/>
    <w:rsid w:val="00294796"/>
    <w:rsid w:val="0029542B"/>
    <w:rsid w:val="00295C81"/>
    <w:rsid w:val="00296AD8"/>
    <w:rsid w:val="00296ADA"/>
    <w:rsid w:val="00296ED0"/>
    <w:rsid w:val="0029703A"/>
    <w:rsid w:val="0029716F"/>
    <w:rsid w:val="002972F4"/>
    <w:rsid w:val="002A0701"/>
    <w:rsid w:val="002A12A7"/>
    <w:rsid w:val="002A18BC"/>
    <w:rsid w:val="002A1F8A"/>
    <w:rsid w:val="002A2045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E09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11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43C"/>
    <w:rsid w:val="002C3A18"/>
    <w:rsid w:val="002C4A5A"/>
    <w:rsid w:val="002C4FBA"/>
    <w:rsid w:val="002C50BB"/>
    <w:rsid w:val="002C51ED"/>
    <w:rsid w:val="002C552E"/>
    <w:rsid w:val="002C5920"/>
    <w:rsid w:val="002C5A9D"/>
    <w:rsid w:val="002C609E"/>
    <w:rsid w:val="002C6582"/>
    <w:rsid w:val="002C6717"/>
    <w:rsid w:val="002C7341"/>
    <w:rsid w:val="002C76FF"/>
    <w:rsid w:val="002D05DC"/>
    <w:rsid w:val="002D0A30"/>
    <w:rsid w:val="002D0A4C"/>
    <w:rsid w:val="002D0F8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4E35"/>
    <w:rsid w:val="002D5770"/>
    <w:rsid w:val="002D5B97"/>
    <w:rsid w:val="002D5C17"/>
    <w:rsid w:val="002D6509"/>
    <w:rsid w:val="002D65CC"/>
    <w:rsid w:val="002D6DE0"/>
    <w:rsid w:val="002D748D"/>
    <w:rsid w:val="002D76DA"/>
    <w:rsid w:val="002D780B"/>
    <w:rsid w:val="002D7A90"/>
    <w:rsid w:val="002E030E"/>
    <w:rsid w:val="002E0370"/>
    <w:rsid w:val="002E072F"/>
    <w:rsid w:val="002E095F"/>
    <w:rsid w:val="002E1F6F"/>
    <w:rsid w:val="002E2050"/>
    <w:rsid w:val="002E260F"/>
    <w:rsid w:val="002E2D27"/>
    <w:rsid w:val="002E327A"/>
    <w:rsid w:val="002E39E9"/>
    <w:rsid w:val="002E3BF4"/>
    <w:rsid w:val="002E3E75"/>
    <w:rsid w:val="002E4628"/>
    <w:rsid w:val="002E58A5"/>
    <w:rsid w:val="002E7527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5962"/>
    <w:rsid w:val="002F6376"/>
    <w:rsid w:val="002F6501"/>
    <w:rsid w:val="002F684B"/>
    <w:rsid w:val="002F717B"/>
    <w:rsid w:val="002F74B6"/>
    <w:rsid w:val="002F7AFE"/>
    <w:rsid w:val="002F7B67"/>
    <w:rsid w:val="002F7BA8"/>
    <w:rsid w:val="003005A9"/>
    <w:rsid w:val="0030080B"/>
    <w:rsid w:val="00300BC9"/>
    <w:rsid w:val="0030149A"/>
    <w:rsid w:val="00301D40"/>
    <w:rsid w:val="00301F67"/>
    <w:rsid w:val="003024D8"/>
    <w:rsid w:val="00303880"/>
    <w:rsid w:val="003039BF"/>
    <w:rsid w:val="00303C83"/>
    <w:rsid w:val="00305157"/>
    <w:rsid w:val="00305168"/>
    <w:rsid w:val="003058AA"/>
    <w:rsid w:val="00305BD9"/>
    <w:rsid w:val="0030680B"/>
    <w:rsid w:val="003068A5"/>
    <w:rsid w:val="0030765A"/>
    <w:rsid w:val="00307927"/>
    <w:rsid w:val="00307C95"/>
    <w:rsid w:val="003100BA"/>
    <w:rsid w:val="00310832"/>
    <w:rsid w:val="00310CAC"/>
    <w:rsid w:val="0031253D"/>
    <w:rsid w:val="00312AD3"/>
    <w:rsid w:val="00312F62"/>
    <w:rsid w:val="003131F4"/>
    <w:rsid w:val="003136C4"/>
    <w:rsid w:val="003143C3"/>
    <w:rsid w:val="0031480F"/>
    <w:rsid w:val="003149D7"/>
    <w:rsid w:val="00314E61"/>
    <w:rsid w:val="003156E0"/>
    <w:rsid w:val="00315989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893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9AC"/>
    <w:rsid w:val="00324A5C"/>
    <w:rsid w:val="00325192"/>
    <w:rsid w:val="00326334"/>
    <w:rsid w:val="0032660C"/>
    <w:rsid w:val="003275B1"/>
    <w:rsid w:val="003278E0"/>
    <w:rsid w:val="003300AF"/>
    <w:rsid w:val="0033020C"/>
    <w:rsid w:val="00330621"/>
    <w:rsid w:val="00330880"/>
    <w:rsid w:val="00330D47"/>
    <w:rsid w:val="00331A6E"/>
    <w:rsid w:val="003320C5"/>
    <w:rsid w:val="00332179"/>
    <w:rsid w:val="003327F8"/>
    <w:rsid w:val="003330AF"/>
    <w:rsid w:val="003341F8"/>
    <w:rsid w:val="003344DC"/>
    <w:rsid w:val="003347CB"/>
    <w:rsid w:val="00334912"/>
    <w:rsid w:val="00334B5F"/>
    <w:rsid w:val="00334D3D"/>
    <w:rsid w:val="00334EED"/>
    <w:rsid w:val="003359FD"/>
    <w:rsid w:val="00335CC8"/>
    <w:rsid w:val="00335DAC"/>
    <w:rsid w:val="00336904"/>
    <w:rsid w:val="00336917"/>
    <w:rsid w:val="00336ED6"/>
    <w:rsid w:val="00336EDF"/>
    <w:rsid w:val="00337840"/>
    <w:rsid w:val="003378DA"/>
    <w:rsid w:val="00337F5B"/>
    <w:rsid w:val="00340762"/>
    <w:rsid w:val="003408EA"/>
    <w:rsid w:val="003410C7"/>
    <w:rsid w:val="00342669"/>
    <w:rsid w:val="00342929"/>
    <w:rsid w:val="00342CB8"/>
    <w:rsid w:val="00343295"/>
    <w:rsid w:val="003434D3"/>
    <w:rsid w:val="00343C84"/>
    <w:rsid w:val="00343F11"/>
    <w:rsid w:val="0034405E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47B81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723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C98"/>
    <w:rsid w:val="00357E78"/>
    <w:rsid w:val="00360FB3"/>
    <w:rsid w:val="003613A9"/>
    <w:rsid w:val="003614F7"/>
    <w:rsid w:val="0036159B"/>
    <w:rsid w:val="003616D5"/>
    <w:rsid w:val="00361E1C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650"/>
    <w:rsid w:val="00364F20"/>
    <w:rsid w:val="00365836"/>
    <w:rsid w:val="00365CA4"/>
    <w:rsid w:val="00365D81"/>
    <w:rsid w:val="00365FFC"/>
    <w:rsid w:val="003664F8"/>
    <w:rsid w:val="00366602"/>
    <w:rsid w:val="00366609"/>
    <w:rsid w:val="0036672C"/>
    <w:rsid w:val="00366B8A"/>
    <w:rsid w:val="00366F8B"/>
    <w:rsid w:val="003672FD"/>
    <w:rsid w:val="003679E8"/>
    <w:rsid w:val="0037002E"/>
    <w:rsid w:val="00370094"/>
    <w:rsid w:val="0037046D"/>
    <w:rsid w:val="00370C99"/>
    <w:rsid w:val="00370EDC"/>
    <w:rsid w:val="003713E1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1C4"/>
    <w:rsid w:val="00375515"/>
    <w:rsid w:val="00376066"/>
    <w:rsid w:val="003764A5"/>
    <w:rsid w:val="003767B3"/>
    <w:rsid w:val="003779F9"/>
    <w:rsid w:val="003812CF"/>
    <w:rsid w:val="003814B7"/>
    <w:rsid w:val="00381A61"/>
    <w:rsid w:val="00381E2A"/>
    <w:rsid w:val="00381EBD"/>
    <w:rsid w:val="00382C01"/>
    <w:rsid w:val="0038317D"/>
    <w:rsid w:val="00383F84"/>
    <w:rsid w:val="00384693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B3F"/>
    <w:rsid w:val="00393D16"/>
    <w:rsid w:val="0039480F"/>
    <w:rsid w:val="00394845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08E"/>
    <w:rsid w:val="003A0401"/>
    <w:rsid w:val="003A08E3"/>
    <w:rsid w:val="003A0908"/>
    <w:rsid w:val="003A0BC1"/>
    <w:rsid w:val="003A0D37"/>
    <w:rsid w:val="003A0F5D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399"/>
    <w:rsid w:val="003A696E"/>
    <w:rsid w:val="003A6A08"/>
    <w:rsid w:val="003A6EC6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3D1"/>
    <w:rsid w:val="003B4A97"/>
    <w:rsid w:val="003B4B65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A22"/>
    <w:rsid w:val="003C1BEC"/>
    <w:rsid w:val="003C1F0C"/>
    <w:rsid w:val="003C2328"/>
    <w:rsid w:val="003C242E"/>
    <w:rsid w:val="003C26D6"/>
    <w:rsid w:val="003C2790"/>
    <w:rsid w:val="003C2BBF"/>
    <w:rsid w:val="003C3284"/>
    <w:rsid w:val="003C3842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2D3D"/>
    <w:rsid w:val="003D361D"/>
    <w:rsid w:val="003D4220"/>
    <w:rsid w:val="003D4FE5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6A5"/>
    <w:rsid w:val="003F3E11"/>
    <w:rsid w:val="003F3EE1"/>
    <w:rsid w:val="003F3F0B"/>
    <w:rsid w:val="003F3F5C"/>
    <w:rsid w:val="003F4494"/>
    <w:rsid w:val="003F4515"/>
    <w:rsid w:val="003F4C66"/>
    <w:rsid w:val="003F4D03"/>
    <w:rsid w:val="003F4FA6"/>
    <w:rsid w:val="003F5319"/>
    <w:rsid w:val="003F59CD"/>
    <w:rsid w:val="003F60F9"/>
    <w:rsid w:val="003F6448"/>
    <w:rsid w:val="003F6786"/>
    <w:rsid w:val="003F688D"/>
    <w:rsid w:val="003F700B"/>
    <w:rsid w:val="003F7B09"/>
    <w:rsid w:val="003F7F64"/>
    <w:rsid w:val="003F7FB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3139"/>
    <w:rsid w:val="004040AD"/>
    <w:rsid w:val="004046F9"/>
    <w:rsid w:val="00406B85"/>
    <w:rsid w:val="00407099"/>
    <w:rsid w:val="004071D8"/>
    <w:rsid w:val="004077E4"/>
    <w:rsid w:val="00407B51"/>
    <w:rsid w:val="00407B6F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A3F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5A8"/>
    <w:rsid w:val="004366E8"/>
    <w:rsid w:val="00436D3C"/>
    <w:rsid w:val="004377C4"/>
    <w:rsid w:val="00440680"/>
    <w:rsid w:val="00440C8F"/>
    <w:rsid w:val="00441CC6"/>
    <w:rsid w:val="00442055"/>
    <w:rsid w:val="00442700"/>
    <w:rsid w:val="004428E0"/>
    <w:rsid w:val="00442CDA"/>
    <w:rsid w:val="004431EC"/>
    <w:rsid w:val="00443CC7"/>
    <w:rsid w:val="00445428"/>
    <w:rsid w:val="00445942"/>
    <w:rsid w:val="00445B41"/>
    <w:rsid w:val="00445F40"/>
    <w:rsid w:val="0044656E"/>
    <w:rsid w:val="004469B0"/>
    <w:rsid w:val="00447998"/>
    <w:rsid w:val="00447A01"/>
    <w:rsid w:val="00447F35"/>
    <w:rsid w:val="004505B1"/>
    <w:rsid w:val="00450CA7"/>
    <w:rsid w:val="00450F7D"/>
    <w:rsid w:val="0045161D"/>
    <w:rsid w:val="00451759"/>
    <w:rsid w:val="00452AEA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5AA"/>
    <w:rsid w:val="00456903"/>
    <w:rsid w:val="00456ABA"/>
    <w:rsid w:val="00456E76"/>
    <w:rsid w:val="00457155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0BA"/>
    <w:rsid w:val="0046664E"/>
    <w:rsid w:val="00466EE1"/>
    <w:rsid w:val="004673A8"/>
    <w:rsid w:val="0046764F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A47"/>
    <w:rsid w:val="00472BA1"/>
    <w:rsid w:val="00473774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1EB"/>
    <w:rsid w:val="00484ABB"/>
    <w:rsid w:val="00484DB5"/>
    <w:rsid w:val="0048502F"/>
    <w:rsid w:val="004851D0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45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921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A7F23"/>
    <w:rsid w:val="004B0491"/>
    <w:rsid w:val="004B111A"/>
    <w:rsid w:val="004B189C"/>
    <w:rsid w:val="004B2314"/>
    <w:rsid w:val="004B27C9"/>
    <w:rsid w:val="004B2ABB"/>
    <w:rsid w:val="004B324B"/>
    <w:rsid w:val="004B36ED"/>
    <w:rsid w:val="004B3755"/>
    <w:rsid w:val="004B43BB"/>
    <w:rsid w:val="004B458C"/>
    <w:rsid w:val="004B4C82"/>
    <w:rsid w:val="004B4CB4"/>
    <w:rsid w:val="004B4D2F"/>
    <w:rsid w:val="004B4D6E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8CD"/>
    <w:rsid w:val="004B7F9F"/>
    <w:rsid w:val="004C02FC"/>
    <w:rsid w:val="004C11A2"/>
    <w:rsid w:val="004C1B1C"/>
    <w:rsid w:val="004C1DCE"/>
    <w:rsid w:val="004C24CC"/>
    <w:rsid w:val="004C2AC8"/>
    <w:rsid w:val="004C35B4"/>
    <w:rsid w:val="004C35F2"/>
    <w:rsid w:val="004C392E"/>
    <w:rsid w:val="004C3CA3"/>
    <w:rsid w:val="004C3CF9"/>
    <w:rsid w:val="004C4014"/>
    <w:rsid w:val="004C4112"/>
    <w:rsid w:val="004C46EF"/>
    <w:rsid w:val="004C4990"/>
    <w:rsid w:val="004C49DC"/>
    <w:rsid w:val="004C4CDE"/>
    <w:rsid w:val="004C50D9"/>
    <w:rsid w:val="004C550D"/>
    <w:rsid w:val="004C59A7"/>
    <w:rsid w:val="004C60DF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3C7"/>
    <w:rsid w:val="004D672A"/>
    <w:rsid w:val="004D6855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E7E4F"/>
    <w:rsid w:val="004F09AA"/>
    <w:rsid w:val="004F11FB"/>
    <w:rsid w:val="004F1344"/>
    <w:rsid w:val="004F161B"/>
    <w:rsid w:val="004F17D9"/>
    <w:rsid w:val="004F1FE6"/>
    <w:rsid w:val="004F228F"/>
    <w:rsid w:val="004F25C2"/>
    <w:rsid w:val="004F2647"/>
    <w:rsid w:val="004F269F"/>
    <w:rsid w:val="004F30CF"/>
    <w:rsid w:val="004F37F6"/>
    <w:rsid w:val="004F4443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2D8D"/>
    <w:rsid w:val="005130AC"/>
    <w:rsid w:val="005138DC"/>
    <w:rsid w:val="00514723"/>
    <w:rsid w:val="00515128"/>
    <w:rsid w:val="005159DA"/>
    <w:rsid w:val="00515BE9"/>
    <w:rsid w:val="005160E5"/>
    <w:rsid w:val="00516208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021"/>
    <w:rsid w:val="005302FD"/>
    <w:rsid w:val="00530A61"/>
    <w:rsid w:val="0053158F"/>
    <w:rsid w:val="00531948"/>
    <w:rsid w:val="005321CE"/>
    <w:rsid w:val="0053225F"/>
    <w:rsid w:val="00532F3C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57C9"/>
    <w:rsid w:val="005463C3"/>
    <w:rsid w:val="005464A9"/>
    <w:rsid w:val="00546D7D"/>
    <w:rsid w:val="00547FB8"/>
    <w:rsid w:val="00550996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756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50"/>
    <w:rsid w:val="0055509F"/>
    <w:rsid w:val="00556241"/>
    <w:rsid w:val="00556F7B"/>
    <w:rsid w:val="0055704A"/>
    <w:rsid w:val="00557366"/>
    <w:rsid w:val="005579FF"/>
    <w:rsid w:val="00560081"/>
    <w:rsid w:val="00560083"/>
    <w:rsid w:val="00560887"/>
    <w:rsid w:val="00561788"/>
    <w:rsid w:val="005620B1"/>
    <w:rsid w:val="005627D2"/>
    <w:rsid w:val="005628B0"/>
    <w:rsid w:val="00562C29"/>
    <w:rsid w:val="00562F53"/>
    <w:rsid w:val="0056394F"/>
    <w:rsid w:val="00563A86"/>
    <w:rsid w:val="00564043"/>
    <w:rsid w:val="00564115"/>
    <w:rsid w:val="00564DEE"/>
    <w:rsid w:val="005650E9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02D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2BCA"/>
    <w:rsid w:val="00583473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596D"/>
    <w:rsid w:val="005A6B95"/>
    <w:rsid w:val="005A7180"/>
    <w:rsid w:val="005A736C"/>
    <w:rsid w:val="005A73AF"/>
    <w:rsid w:val="005A7795"/>
    <w:rsid w:val="005A7BA6"/>
    <w:rsid w:val="005A7E37"/>
    <w:rsid w:val="005A7E5E"/>
    <w:rsid w:val="005B033E"/>
    <w:rsid w:val="005B18B1"/>
    <w:rsid w:val="005B1996"/>
    <w:rsid w:val="005B1A6E"/>
    <w:rsid w:val="005B2198"/>
    <w:rsid w:val="005B2246"/>
    <w:rsid w:val="005B252E"/>
    <w:rsid w:val="005B41B7"/>
    <w:rsid w:val="005B430D"/>
    <w:rsid w:val="005B46D3"/>
    <w:rsid w:val="005B48C2"/>
    <w:rsid w:val="005B51FC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8E0"/>
    <w:rsid w:val="005C293D"/>
    <w:rsid w:val="005C2D66"/>
    <w:rsid w:val="005C2EB0"/>
    <w:rsid w:val="005C3677"/>
    <w:rsid w:val="005C51A1"/>
    <w:rsid w:val="005C56F7"/>
    <w:rsid w:val="005C647D"/>
    <w:rsid w:val="005C6C37"/>
    <w:rsid w:val="005C6C59"/>
    <w:rsid w:val="005C6CE3"/>
    <w:rsid w:val="005C74B9"/>
    <w:rsid w:val="005D01B4"/>
    <w:rsid w:val="005D0E5B"/>
    <w:rsid w:val="005D105F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636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064"/>
    <w:rsid w:val="005E34CD"/>
    <w:rsid w:val="005E3EDA"/>
    <w:rsid w:val="005E4A57"/>
    <w:rsid w:val="005E5107"/>
    <w:rsid w:val="005E525C"/>
    <w:rsid w:val="005E53FB"/>
    <w:rsid w:val="005E55E5"/>
    <w:rsid w:val="005E6250"/>
    <w:rsid w:val="005E6364"/>
    <w:rsid w:val="005E66D0"/>
    <w:rsid w:val="005E6DC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6A6"/>
    <w:rsid w:val="005F4C52"/>
    <w:rsid w:val="005F4DCD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365"/>
    <w:rsid w:val="0060141A"/>
    <w:rsid w:val="006015B5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9E6"/>
    <w:rsid w:val="00612419"/>
    <w:rsid w:val="0061249F"/>
    <w:rsid w:val="006124BE"/>
    <w:rsid w:val="00612B75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964"/>
    <w:rsid w:val="00616D2F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28D"/>
    <w:rsid w:val="00634596"/>
    <w:rsid w:val="006345B0"/>
    <w:rsid w:val="0063617A"/>
    <w:rsid w:val="006369ED"/>
    <w:rsid w:val="00637078"/>
    <w:rsid w:val="006374A4"/>
    <w:rsid w:val="0063794A"/>
    <w:rsid w:val="00637969"/>
    <w:rsid w:val="00641344"/>
    <w:rsid w:val="0064136C"/>
    <w:rsid w:val="006413B0"/>
    <w:rsid w:val="00641854"/>
    <w:rsid w:val="006429C8"/>
    <w:rsid w:val="00642C41"/>
    <w:rsid w:val="00642CC9"/>
    <w:rsid w:val="00642D6E"/>
    <w:rsid w:val="006430C9"/>
    <w:rsid w:val="00643167"/>
    <w:rsid w:val="006438EC"/>
    <w:rsid w:val="00644494"/>
    <w:rsid w:val="00644654"/>
    <w:rsid w:val="00645456"/>
    <w:rsid w:val="00646043"/>
    <w:rsid w:val="006465C5"/>
    <w:rsid w:val="00646A9C"/>
    <w:rsid w:val="00646D8D"/>
    <w:rsid w:val="006475F9"/>
    <w:rsid w:val="0064778B"/>
    <w:rsid w:val="0064790A"/>
    <w:rsid w:val="00650012"/>
    <w:rsid w:val="0065003C"/>
    <w:rsid w:val="0065020C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5C1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22F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6F4D"/>
    <w:rsid w:val="0066709E"/>
    <w:rsid w:val="0066742C"/>
    <w:rsid w:val="00667771"/>
    <w:rsid w:val="00667796"/>
    <w:rsid w:val="006679DB"/>
    <w:rsid w:val="00670087"/>
    <w:rsid w:val="00670882"/>
    <w:rsid w:val="006712EB"/>
    <w:rsid w:val="0067197D"/>
    <w:rsid w:val="0067214D"/>
    <w:rsid w:val="006721A1"/>
    <w:rsid w:val="006725AC"/>
    <w:rsid w:val="00672CF9"/>
    <w:rsid w:val="00672E52"/>
    <w:rsid w:val="0067367D"/>
    <w:rsid w:val="00673B5E"/>
    <w:rsid w:val="0067405D"/>
    <w:rsid w:val="006741A8"/>
    <w:rsid w:val="006745E9"/>
    <w:rsid w:val="0067469C"/>
    <w:rsid w:val="006747A0"/>
    <w:rsid w:val="00674906"/>
    <w:rsid w:val="00675DA6"/>
    <w:rsid w:val="00675FC3"/>
    <w:rsid w:val="00676039"/>
    <w:rsid w:val="00676659"/>
    <w:rsid w:val="00676660"/>
    <w:rsid w:val="00676D3C"/>
    <w:rsid w:val="00677B60"/>
    <w:rsid w:val="00677BE9"/>
    <w:rsid w:val="00677E1A"/>
    <w:rsid w:val="00680021"/>
    <w:rsid w:val="00680217"/>
    <w:rsid w:val="00681732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D9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24C"/>
    <w:rsid w:val="006A19EE"/>
    <w:rsid w:val="006A1AA8"/>
    <w:rsid w:val="006A1BF8"/>
    <w:rsid w:val="006A2301"/>
    <w:rsid w:val="006A2F16"/>
    <w:rsid w:val="006A3084"/>
    <w:rsid w:val="006A3227"/>
    <w:rsid w:val="006A44E5"/>
    <w:rsid w:val="006A4885"/>
    <w:rsid w:val="006A4A00"/>
    <w:rsid w:val="006A5101"/>
    <w:rsid w:val="006A54A8"/>
    <w:rsid w:val="006A6573"/>
    <w:rsid w:val="006A6AD9"/>
    <w:rsid w:val="006A7E6C"/>
    <w:rsid w:val="006B18D3"/>
    <w:rsid w:val="006B2634"/>
    <w:rsid w:val="006B275C"/>
    <w:rsid w:val="006B27A8"/>
    <w:rsid w:val="006B2A47"/>
    <w:rsid w:val="006B2BFC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3CA"/>
    <w:rsid w:val="006C1435"/>
    <w:rsid w:val="006C1965"/>
    <w:rsid w:val="006C1C41"/>
    <w:rsid w:val="006C2649"/>
    <w:rsid w:val="006C2E02"/>
    <w:rsid w:val="006C2F2B"/>
    <w:rsid w:val="006C37A2"/>
    <w:rsid w:val="006C3ACB"/>
    <w:rsid w:val="006C436F"/>
    <w:rsid w:val="006C5016"/>
    <w:rsid w:val="006C58BF"/>
    <w:rsid w:val="006C5D38"/>
    <w:rsid w:val="006C5F2F"/>
    <w:rsid w:val="006C6C23"/>
    <w:rsid w:val="006C7074"/>
    <w:rsid w:val="006C7810"/>
    <w:rsid w:val="006C7BC0"/>
    <w:rsid w:val="006C7C42"/>
    <w:rsid w:val="006C7C65"/>
    <w:rsid w:val="006C7D7B"/>
    <w:rsid w:val="006D0147"/>
    <w:rsid w:val="006D02E6"/>
    <w:rsid w:val="006D067C"/>
    <w:rsid w:val="006D08C8"/>
    <w:rsid w:val="006D1A5D"/>
    <w:rsid w:val="006D1C00"/>
    <w:rsid w:val="006D2108"/>
    <w:rsid w:val="006D31D4"/>
    <w:rsid w:val="006D35D1"/>
    <w:rsid w:val="006D3F2B"/>
    <w:rsid w:val="006D5423"/>
    <w:rsid w:val="006D57B0"/>
    <w:rsid w:val="006D653A"/>
    <w:rsid w:val="006D6C9C"/>
    <w:rsid w:val="006D6FB7"/>
    <w:rsid w:val="006D7205"/>
    <w:rsid w:val="006D7F12"/>
    <w:rsid w:val="006E044C"/>
    <w:rsid w:val="006E09F9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5EBD"/>
    <w:rsid w:val="006E6761"/>
    <w:rsid w:val="006E7ABF"/>
    <w:rsid w:val="006E7B39"/>
    <w:rsid w:val="006F0254"/>
    <w:rsid w:val="006F1178"/>
    <w:rsid w:val="006F146B"/>
    <w:rsid w:val="006F15BE"/>
    <w:rsid w:val="006F174E"/>
    <w:rsid w:val="006F1909"/>
    <w:rsid w:val="006F1A62"/>
    <w:rsid w:val="006F1FE6"/>
    <w:rsid w:val="006F2665"/>
    <w:rsid w:val="006F383B"/>
    <w:rsid w:val="006F453E"/>
    <w:rsid w:val="006F4D3C"/>
    <w:rsid w:val="006F4D9B"/>
    <w:rsid w:val="006F4E2C"/>
    <w:rsid w:val="006F53AE"/>
    <w:rsid w:val="006F5702"/>
    <w:rsid w:val="006F57F7"/>
    <w:rsid w:val="006F5889"/>
    <w:rsid w:val="006F611F"/>
    <w:rsid w:val="006F705B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C9E"/>
    <w:rsid w:val="00701079"/>
    <w:rsid w:val="00701303"/>
    <w:rsid w:val="0070138E"/>
    <w:rsid w:val="00701EEE"/>
    <w:rsid w:val="007020F0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A66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5746"/>
    <w:rsid w:val="00715DD4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2A42"/>
    <w:rsid w:val="0072383A"/>
    <w:rsid w:val="00724176"/>
    <w:rsid w:val="0072424A"/>
    <w:rsid w:val="00724B5B"/>
    <w:rsid w:val="00724E88"/>
    <w:rsid w:val="00724E91"/>
    <w:rsid w:val="0072508B"/>
    <w:rsid w:val="00725703"/>
    <w:rsid w:val="00725784"/>
    <w:rsid w:val="00726604"/>
    <w:rsid w:val="007267BD"/>
    <w:rsid w:val="00726A87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08C"/>
    <w:rsid w:val="007420EB"/>
    <w:rsid w:val="007421BB"/>
    <w:rsid w:val="007428E0"/>
    <w:rsid w:val="00742953"/>
    <w:rsid w:val="007430EC"/>
    <w:rsid w:val="0074337F"/>
    <w:rsid w:val="007434F2"/>
    <w:rsid w:val="00743AE4"/>
    <w:rsid w:val="00744F25"/>
    <w:rsid w:val="00745350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B7F"/>
    <w:rsid w:val="00756C44"/>
    <w:rsid w:val="007578F0"/>
    <w:rsid w:val="00757C09"/>
    <w:rsid w:val="00757C26"/>
    <w:rsid w:val="0076002C"/>
    <w:rsid w:val="0076015D"/>
    <w:rsid w:val="00760BFC"/>
    <w:rsid w:val="00760E90"/>
    <w:rsid w:val="007617BF"/>
    <w:rsid w:val="00761807"/>
    <w:rsid w:val="00762033"/>
    <w:rsid w:val="007624B2"/>
    <w:rsid w:val="00763275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30F"/>
    <w:rsid w:val="00777ED7"/>
    <w:rsid w:val="00780083"/>
    <w:rsid w:val="007803A6"/>
    <w:rsid w:val="007809DD"/>
    <w:rsid w:val="00780C04"/>
    <w:rsid w:val="007811C1"/>
    <w:rsid w:val="0078125E"/>
    <w:rsid w:val="0078202A"/>
    <w:rsid w:val="007821B5"/>
    <w:rsid w:val="00782CDC"/>
    <w:rsid w:val="00784DE3"/>
    <w:rsid w:val="0078580D"/>
    <w:rsid w:val="00786D3A"/>
    <w:rsid w:val="00787944"/>
    <w:rsid w:val="00790282"/>
    <w:rsid w:val="00790BF0"/>
    <w:rsid w:val="00790CDB"/>
    <w:rsid w:val="0079125C"/>
    <w:rsid w:val="00791FBC"/>
    <w:rsid w:val="00792692"/>
    <w:rsid w:val="0079281F"/>
    <w:rsid w:val="007928E6"/>
    <w:rsid w:val="00792DE8"/>
    <w:rsid w:val="0079308F"/>
    <w:rsid w:val="007935CC"/>
    <w:rsid w:val="00793CA8"/>
    <w:rsid w:val="00793F4E"/>
    <w:rsid w:val="007947F8"/>
    <w:rsid w:val="00794E80"/>
    <w:rsid w:val="00795374"/>
    <w:rsid w:val="0079543C"/>
    <w:rsid w:val="00795506"/>
    <w:rsid w:val="007958B1"/>
    <w:rsid w:val="00795A1F"/>
    <w:rsid w:val="007962EC"/>
    <w:rsid w:val="007967C3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3AC2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A81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F54"/>
    <w:rsid w:val="007B7214"/>
    <w:rsid w:val="007B7F7A"/>
    <w:rsid w:val="007C03A5"/>
    <w:rsid w:val="007C03DD"/>
    <w:rsid w:val="007C03E2"/>
    <w:rsid w:val="007C0645"/>
    <w:rsid w:val="007C0806"/>
    <w:rsid w:val="007C1697"/>
    <w:rsid w:val="007C1CF6"/>
    <w:rsid w:val="007C268D"/>
    <w:rsid w:val="007C2739"/>
    <w:rsid w:val="007C34FD"/>
    <w:rsid w:val="007C39E3"/>
    <w:rsid w:val="007C3AA3"/>
    <w:rsid w:val="007C3F55"/>
    <w:rsid w:val="007C5C21"/>
    <w:rsid w:val="007C5D0F"/>
    <w:rsid w:val="007C6217"/>
    <w:rsid w:val="007C6572"/>
    <w:rsid w:val="007C6C56"/>
    <w:rsid w:val="007C6EC6"/>
    <w:rsid w:val="007C7059"/>
    <w:rsid w:val="007C70AA"/>
    <w:rsid w:val="007C7BEE"/>
    <w:rsid w:val="007C7E75"/>
    <w:rsid w:val="007C7F17"/>
    <w:rsid w:val="007D0224"/>
    <w:rsid w:val="007D0734"/>
    <w:rsid w:val="007D1799"/>
    <w:rsid w:val="007D184D"/>
    <w:rsid w:val="007D1BDF"/>
    <w:rsid w:val="007D1F3B"/>
    <w:rsid w:val="007D2A69"/>
    <w:rsid w:val="007D2CB5"/>
    <w:rsid w:val="007D2E75"/>
    <w:rsid w:val="007D3429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B4F"/>
    <w:rsid w:val="007E2DD7"/>
    <w:rsid w:val="007E2E01"/>
    <w:rsid w:val="007E2F6B"/>
    <w:rsid w:val="007E39D5"/>
    <w:rsid w:val="007E3B3D"/>
    <w:rsid w:val="007E4A85"/>
    <w:rsid w:val="007E587C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0D0B"/>
    <w:rsid w:val="007F1168"/>
    <w:rsid w:val="007F16EF"/>
    <w:rsid w:val="007F1928"/>
    <w:rsid w:val="007F1B1C"/>
    <w:rsid w:val="007F1EFE"/>
    <w:rsid w:val="007F1F0F"/>
    <w:rsid w:val="007F2396"/>
    <w:rsid w:val="007F3096"/>
    <w:rsid w:val="007F33BF"/>
    <w:rsid w:val="007F3962"/>
    <w:rsid w:val="007F44D7"/>
    <w:rsid w:val="007F4D1C"/>
    <w:rsid w:val="007F4F80"/>
    <w:rsid w:val="007F5293"/>
    <w:rsid w:val="007F5F4E"/>
    <w:rsid w:val="007F5F9C"/>
    <w:rsid w:val="007F66A8"/>
    <w:rsid w:val="007F6CD3"/>
    <w:rsid w:val="007F7425"/>
    <w:rsid w:val="007F746F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809"/>
    <w:rsid w:val="00803A76"/>
    <w:rsid w:val="00803F36"/>
    <w:rsid w:val="00804501"/>
    <w:rsid w:val="00804541"/>
    <w:rsid w:val="00804B48"/>
    <w:rsid w:val="00804EF8"/>
    <w:rsid w:val="00805011"/>
    <w:rsid w:val="00805BF8"/>
    <w:rsid w:val="00805E4D"/>
    <w:rsid w:val="008060B5"/>
    <w:rsid w:val="00806929"/>
    <w:rsid w:val="00806B91"/>
    <w:rsid w:val="00806D04"/>
    <w:rsid w:val="0080773C"/>
    <w:rsid w:val="00807C24"/>
    <w:rsid w:val="00810436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0D5"/>
    <w:rsid w:val="0081767B"/>
    <w:rsid w:val="00817DC4"/>
    <w:rsid w:val="00817DFC"/>
    <w:rsid w:val="008202CD"/>
    <w:rsid w:val="00820872"/>
    <w:rsid w:val="00820C0D"/>
    <w:rsid w:val="00820DC2"/>
    <w:rsid w:val="008212F8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D2A"/>
    <w:rsid w:val="00824ED6"/>
    <w:rsid w:val="00825C86"/>
    <w:rsid w:val="00825EFB"/>
    <w:rsid w:val="00826948"/>
    <w:rsid w:val="00827BDB"/>
    <w:rsid w:val="00827D60"/>
    <w:rsid w:val="00827F6E"/>
    <w:rsid w:val="00827FA0"/>
    <w:rsid w:val="00830779"/>
    <w:rsid w:val="008307CA"/>
    <w:rsid w:val="0083098B"/>
    <w:rsid w:val="008309F5"/>
    <w:rsid w:val="00831003"/>
    <w:rsid w:val="0083125B"/>
    <w:rsid w:val="00831CA0"/>
    <w:rsid w:val="008320A5"/>
    <w:rsid w:val="00832580"/>
    <w:rsid w:val="00832BE2"/>
    <w:rsid w:val="00832E67"/>
    <w:rsid w:val="00832EF7"/>
    <w:rsid w:val="008333F3"/>
    <w:rsid w:val="00833578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3DE"/>
    <w:rsid w:val="0083655D"/>
    <w:rsid w:val="00837540"/>
    <w:rsid w:val="00837DCC"/>
    <w:rsid w:val="0084096C"/>
    <w:rsid w:val="00840EAC"/>
    <w:rsid w:val="00841199"/>
    <w:rsid w:val="00841C9D"/>
    <w:rsid w:val="008421F8"/>
    <w:rsid w:val="00842522"/>
    <w:rsid w:val="00842A97"/>
    <w:rsid w:val="00842E62"/>
    <w:rsid w:val="00843B8A"/>
    <w:rsid w:val="00843E28"/>
    <w:rsid w:val="00843EC9"/>
    <w:rsid w:val="008440F7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3EE0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755"/>
    <w:rsid w:val="00864EF6"/>
    <w:rsid w:val="008650F5"/>
    <w:rsid w:val="00865A78"/>
    <w:rsid w:val="00865E7C"/>
    <w:rsid w:val="00866079"/>
    <w:rsid w:val="008660F4"/>
    <w:rsid w:val="00866123"/>
    <w:rsid w:val="00866837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3DF"/>
    <w:rsid w:val="00872C20"/>
    <w:rsid w:val="008735DE"/>
    <w:rsid w:val="008735EF"/>
    <w:rsid w:val="008739C0"/>
    <w:rsid w:val="00874DB3"/>
    <w:rsid w:val="00875022"/>
    <w:rsid w:val="00875349"/>
    <w:rsid w:val="008754A1"/>
    <w:rsid w:val="008756F8"/>
    <w:rsid w:val="00875839"/>
    <w:rsid w:val="00875840"/>
    <w:rsid w:val="00875DDE"/>
    <w:rsid w:val="00875E38"/>
    <w:rsid w:val="00875E44"/>
    <w:rsid w:val="00875E48"/>
    <w:rsid w:val="008767C5"/>
    <w:rsid w:val="00877308"/>
    <w:rsid w:val="008774F1"/>
    <w:rsid w:val="00877773"/>
    <w:rsid w:val="00877AEC"/>
    <w:rsid w:val="00877B63"/>
    <w:rsid w:val="00877F56"/>
    <w:rsid w:val="008801C1"/>
    <w:rsid w:val="008802DC"/>
    <w:rsid w:val="00880398"/>
    <w:rsid w:val="008804FA"/>
    <w:rsid w:val="00880650"/>
    <w:rsid w:val="0088074C"/>
    <w:rsid w:val="00881059"/>
    <w:rsid w:val="00881884"/>
    <w:rsid w:val="00881960"/>
    <w:rsid w:val="00881B80"/>
    <w:rsid w:val="008822AE"/>
    <w:rsid w:val="008825DA"/>
    <w:rsid w:val="00882AB6"/>
    <w:rsid w:val="00882C07"/>
    <w:rsid w:val="00882D6E"/>
    <w:rsid w:val="00882D70"/>
    <w:rsid w:val="00883FD2"/>
    <w:rsid w:val="00884C4F"/>
    <w:rsid w:val="00885294"/>
    <w:rsid w:val="00885873"/>
    <w:rsid w:val="008858BA"/>
    <w:rsid w:val="00885E79"/>
    <w:rsid w:val="00885F71"/>
    <w:rsid w:val="00886F13"/>
    <w:rsid w:val="008874EC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1F4D"/>
    <w:rsid w:val="008925AF"/>
    <w:rsid w:val="008928BE"/>
    <w:rsid w:val="008931EE"/>
    <w:rsid w:val="00893858"/>
    <w:rsid w:val="008945D6"/>
    <w:rsid w:val="008946EE"/>
    <w:rsid w:val="008946FA"/>
    <w:rsid w:val="00894A88"/>
    <w:rsid w:val="00895094"/>
    <w:rsid w:val="008950B2"/>
    <w:rsid w:val="00896314"/>
    <w:rsid w:val="00896351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54D"/>
    <w:rsid w:val="008A2990"/>
    <w:rsid w:val="008A2B57"/>
    <w:rsid w:val="008A2CA2"/>
    <w:rsid w:val="008A35BE"/>
    <w:rsid w:val="008A42C7"/>
    <w:rsid w:val="008A52F2"/>
    <w:rsid w:val="008A56BA"/>
    <w:rsid w:val="008A5B60"/>
    <w:rsid w:val="008A5E3A"/>
    <w:rsid w:val="008A60EE"/>
    <w:rsid w:val="008A6155"/>
    <w:rsid w:val="008A6B73"/>
    <w:rsid w:val="008A6CD7"/>
    <w:rsid w:val="008A7077"/>
    <w:rsid w:val="008A7088"/>
    <w:rsid w:val="008A7C9F"/>
    <w:rsid w:val="008A7EC3"/>
    <w:rsid w:val="008A7F2A"/>
    <w:rsid w:val="008B0064"/>
    <w:rsid w:val="008B0B6B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4809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22E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048"/>
    <w:rsid w:val="008E252B"/>
    <w:rsid w:val="008E2B39"/>
    <w:rsid w:val="008E2C1C"/>
    <w:rsid w:val="008E31AF"/>
    <w:rsid w:val="008E3BB4"/>
    <w:rsid w:val="008E47A8"/>
    <w:rsid w:val="008E4CBE"/>
    <w:rsid w:val="008E4CD1"/>
    <w:rsid w:val="008E525C"/>
    <w:rsid w:val="008E54F4"/>
    <w:rsid w:val="008E5594"/>
    <w:rsid w:val="008E6439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699B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0EE8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35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E72"/>
    <w:rsid w:val="00932F12"/>
    <w:rsid w:val="00933747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37B37"/>
    <w:rsid w:val="009400CD"/>
    <w:rsid w:val="00940309"/>
    <w:rsid w:val="0094059D"/>
    <w:rsid w:val="009406C6"/>
    <w:rsid w:val="0094076F"/>
    <w:rsid w:val="009408F2"/>
    <w:rsid w:val="00941149"/>
    <w:rsid w:val="00942314"/>
    <w:rsid w:val="009427C8"/>
    <w:rsid w:val="00942A4E"/>
    <w:rsid w:val="00942B05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6DC2"/>
    <w:rsid w:val="009470B3"/>
    <w:rsid w:val="00947118"/>
    <w:rsid w:val="0094734E"/>
    <w:rsid w:val="0094736C"/>
    <w:rsid w:val="009473FA"/>
    <w:rsid w:val="00947D44"/>
    <w:rsid w:val="00947D5D"/>
    <w:rsid w:val="0095051C"/>
    <w:rsid w:val="00951575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4C1"/>
    <w:rsid w:val="009535C0"/>
    <w:rsid w:val="00953BE7"/>
    <w:rsid w:val="00953C87"/>
    <w:rsid w:val="00953D61"/>
    <w:rsid w:val="00953DBD"/>
    <w:rsid w:val="009540A8"/>
    <w:rsid w:val="00954733"/>
    <w:rsid w:val="00954C55"/>
    <w:rsid w:val="00954D96"/>
    <w:rsid w:val="00955348"/>
    <w:rsid w:val="00955486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18C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6758D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3CD8"/>
    <w:rsid w:val="0097449A"/>
    <w:rsid w:val="00974C95"/>
    <w:rsid w:val="00974E23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5DB"/>
    <w:rsid w:val="00983D7C"/>
    <w:rsid w:val="00984068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0EB"/>
    <w:rsid w:val="009926CC"/>
    <w:rsid w:val="00992F1F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3D5"/>
    <w:rsid w:val="00995914"/>
    <w:rsid w:val="00995B78"/>
    <w:rsid w:val="00995BD0"/>
    <w:rsid w:val="00995E21"/>
    <w:rsid w:val="00995FC2"/>
    <w:rsid w:val="00996543"/>
    <w:rsid w:val="009970FF"/>
    <w:rsid w:val="009A06A9"/>
    <w:rsid w:val="009A218A"/>
    <w:rsid w:val="009A21AB"/>
    <w:rsid w:val="009A2411"/>
    <w:rsid w:val="009A248B"/>
    <w:rsid w:val="009A2577"/>
    <w:rsid w:val="009A25A3"/>
    <w:rsid w:val="009A29B1"/>
    <w:rsid w:val="009A2F02"/>
    <w:rsid w:val="009A340E"/>
    <w:rsid w:val="009A49F0"/>
    <w:rsid w:val="009A4BF2"/>
    <w:rsid w:val="009A55E7"/>
    <w:rsid w:val="009A6B85"/>
    <w:rsid w:val="009A7172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CD0"/>
    <w:rsid w:val="009C3F17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CB2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D8F"/>
    <w:rsid w:val="009D6FEA"/>
    <w:rsid w:val="009D72DD"/>
    <w:rsid w:val="009D7BEA"/>
    <w:rsid w:val="009E0176"/>
    <w:rsid w:val="009E031A"/>
    <w:rsid w:val="009E04B7"/>
    <w:rsid w:val="009E08DF"/>
    <w:rsid w:val="009E09E6"/>
    <w:rsid w:val="009E0F34"/>
    <w:rsid w:val="009E1433"/>
    <w:rsid w:val="009E147F"/>
    <w:rsid w:val="009E14A4"/>
    <w:rsid w:val="009E1648"/>
    <w:rsid w:val="009E170F"/>
    <w:rsid w:val="009E1762"/>
    <w:rsid w:val="009E2862"/>
    <w:rsid w:val="009E29FA"/>
    <w:rsid w:val="009E2A13"/>
    <w:rsid w:val="009E2A41"/>
    <w:rsid w:val="009E2A60"/>
    <w:rsid w:val="009E317E"/>
    <w:rsid w:val="009E3344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3F"/>
    <w:rsid w:val="009F2190"/>
    <w:rsid w:val="009F23ED"/>
    <w:rsid w:val="009F24DD"/>
    <w:rsid w:val="009F2969"/>
    <w:rsid w:val="009F38A1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12E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3CCB"/>
    <w:rsid w:val="00A04027"/>
    <w:rsid w:val="00A04105"/>
    <w:rsid w:val="00A0416C"/>
    <w:rsid w:val="00A0427A"/>
    <w:rsid w:val="00A042FC"/>
    <w:rsid w:val="00A04332"/>
    <w:rsid w:val="00A0454B"/>
    <w:rsid w:val="00A0492F"/>
    <w:rsid w:val="00A04CB4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94"/>
    <w:rsid w:val="00A07CAC"/>
    <w:rsid w:val="00A07CE8"/>
    <w:rsid w:val="00A07FF0"/>
    <w:rsid w:val="00A10130"/>
    <w:rsid w:val="00A102C2"/>
    <w:rsid w:val="00A104AC"/>
    <w:rsid w:val="00A1065C"/>
    <w:rsid w:val="00A10B4F"/>
    <w:rsid w:val="00A110DC"/>
    <w:rsid w:val="00A11E53"/>
    <w:rsid w:val="00A120A5"/>
    <w:rsid w:val="00A124B2"/>
    <w:rsid w:val="00A126C7"/>
    <w:rsid w:val="00A12826"/>
    <w:rsid w:val="00A1291B"/>
    <w:rsid w:val="00A12C2A"/>
    <w:rsid w:val="00A12D05"/>
    <w:rsid w:val="00A13609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2F8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3B5"/>
    <w:rsid w:val="00A313CA"/>
    <w:rsid w:val="00A318AE"/>
    <w:rsid w:val="00A3226B"/>
    <w:rsid w:val="00A32618"/>
    <w:rsid w:val="00A326CB"/>
    <w:rsid w:val="00A329B4"/>
    <w:rsid w:val="00A32E2E"/>
    <w:rsid w:val="00A3310D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2B98"/>
    <w:rsid w:val="00A43493"/>
    <w:rsid w:val="00A436BF"/>
    <w:rsid w:val="00A43C71"/>
    <w:rsid w:val="00A440B4"/>
    <w:rsid w:val="00A44593"/>
    <w:rsid w:val="00A44FAA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72"/>
    <w:rsid w:val="00A50FC5"/>
    <w:rsid w:val="00A51755"/>
    <w:rsid w:val="00A51E84"/>
    <w:rsid w:val="00A52CE0"/>
    <w:rsid w:val="00A53B84"/>
    <w:rsid w:val="00A54470"/>
    <w:rsid w:val="00A544F5"/>
    <w:rsid w:val="00A546B9"/>
    <w:rsid w:val="00A54E6B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802"/>
    <w:rsid w:val="00A61D5D"/>
    <w:rsid w:val="00A61F4E"/>
    <w:rsid w:val="00A61F65"/>
    <w:rsid w:val="00A6227B"/>
    <w:rsid w:val="00A62561"/>
    <w:rsid w:val="00A6256D"/>
    <w:rsid w:val="00A6267F"/>
    <w:rsid w:val="00A628A0"/>
    <w:rsid w:val="00A63C06"/>
    <w:rsid w:val="00A63FF6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6913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AB7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D0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CD4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37"/>
    <w:rsid w:val="00AA7CDA"/>
    <w:rsid w:val="00AB0518"/>
    <w:rsid w:val="00AB187B"/>
    <w:rsid w:val="00AB19A5"/>
    <w:rsid w:val="00AB1E16"/>
    <w:rsid w:val="00AB2263"/>
    <w:rsid w:val="00AB2760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B7930"/>
    <w:rsid w:val="00AC0407"/>
    <w:rsid w:val="00AC05DF"/>
    <w:rsid w:val="00AC0C11"/>
    <w:rsid w:val="00AC111C"/>
    <w:rsid w:val="00AC11E3"/>
    <w:rsid w:val="00AC1389"/>
    <w:rsid w:val="00AC17F4"/>
    <w:rsid w:val="00AC2481"/>
    <w:rsid w:val="00AC282B"/>
    <w:rsid w:val="00AC29CB"/>
    <w:rsid w:val="00AC2D55"/>
    <w:rsid w:val="00AC37D9"/>
    <w:rsid w:val="00AC4978"/>
    <w:rsid w:val="00AC4985"/>
    <w:rsid w:val="00AC5600"/>
    <w:rsid w:val="00AC5ACA"/>
    <w:rsid w:val="00AC612F"/>
    <w:rsid w:val="00AC6168"/>
    <w:rsid w:val="00AC6BF7"/>
    <w:rsid w:val="00AC6CAA"/>
    <w:rsid w:val="00AC7247"/>
    <w:rsid w:val="00AC72F7"/>
    <w:rsid w:val="00AD0435"/>
    <w:rsid w:val="00AD1244"/>
    <w:rsid w:val="00AD1EA1"/>
    <w:rsid w:val="00AD260D"/>
    <w:rsid w:val="00AD279A"/>
    <w:rsid w:val="00AD371C"/>
    <w:rsid w:val="00AD4E16"/>
    <w:rsid w:val="00AD4E54"/>
    <w:rsid w:val="00AD52B7"/>
    <w:rsid w:val="00AD5776"/>
    <w:rsid w:val="00AD5CBE"/>
    <w:rsid w:val="00AD5EE4"/>
    <w:rsid w:val="00AD6011"/>
    <w:rsid w:val="00AD65BF"/>
    <w:rsid w:val="00AD65D2"/>
    <w:rsid w:val="00AD6F11"/>
    <w:rsid w:val="00AD7058"/>
    <w:rsid w:val="00AD72F5"/>
    <w:rsid w:val="00AD7541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94B"/>
    <w:rsid w:val="00AE2A3D"/>
    <w:rsid w:val="00AE2CC3"/>
    <w:rsid w:val="00AE2E9E"/>
    <w:rsid w:val="00AE3856"/>
    <w:rsid w:val="00AE3C22"/>
    <w:rsid w:val="00AE4558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AE7"/>
    <w:rsid w:val="00AE6D21"/>
    <w:rsid w:val="00AE6FAC"/>
    <w:rsid w:val="00AE7056"/>
    <w:rsid w:val="00AE712F"/>
    <w:rsid w:val="00AE730C"/>
    <w:rsid w:val="00AE7495"/>
    <w:rsid w:val="00AE7538"/>
    <w:rsid w:val="00AE7B6D"/>
    <w:rsid w:val="00AF0143"/>
    <w:rsid w:val="00AF080D"/>
    <w:rsid w:val="00AF0AC0"/>
    <w:rsid w:val="00AF0CC7"/>
    <w:rsid w:val="00AF0F49"/>
    <w:rsid w:val="00AF1641"/>
    <w:rsid w:val="00AF1C42"/>
    <w:rsid w:val="00AF207D"/>
    <w:rsid w:val="00AF2159"/>
    <w:rsid w:val="00AF2245"/>
    <w:rsid w:val="00AF2427"/>
    <w:rsid w:val="00AF278F"/>
    <w:rsid w:val="00AF28FF"/>
    <w:rsid w:val="00AF2A8E"/>
    <w:rsid w:val="00AF2AEC"/>
    <w:rsid w:val="00AF31B8"/>
    <w:rsid w:val="00AF34BC"/>
    <w:rsid w:val="00AF35F6"/>
    <w:rsid w:val="00AF3EFE"/>
    <w:rsid w:val="00AF3FF1"/>
    <w:rsid w:val="00AF4365"/>
    <w:rsid w:val="00AF44C2"/>
    <w:rsid w:val="00AF4A57"/>
    <w:rsid w:val="00AF4AED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447"/>
    <w:rsid w:val="00B0768A"/>
    <w:rsid w:val="00B07B4D"/>
    <w:rsid w:val="00B10FE4"/>
    <w:rsid w:val="00B11C64"/>
    <w:rsid w:val="00B120A9"/>
    <w:rsid w:val="00B120D6"/>
    <w:rsid w:val="00B12744"/>
    <w:rsid w:val="00B12B19"/>
    <w:rsid w:val="00B12DBA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754"/>
    <w:rsid w:val="00B308B6"/>
    <w:rsid w:val="00B30CD7"/>
    <w:rsid w:val="00B30D46"/>
    <w:rsid w:val="00B311A3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6982"/>
    <w:rsid w:val="00B36994"/>
    <w:rsid w:val="00B372CA"/>
    <w:rsid w:val="00B40B6A"/>
    <w:rsid w:val="00B41108"/>
    <w:rsid w:val="00B41452"/>
    <w:rsid w:val="00B416BB"/>
    <w:rsid w:val="00B41A06"/>
    <w:rsid w:val="00B41C4C"/>
    <w:rsid w:val="00B41D60"/>
    <w:rsid w:val="00B41E1B"/>
    <w:rsid w:val="00B42A86"/>
    <w:rsid w:val="00B42E0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5F2B"/>
    <w:rsid w:val="00B462B9"/>
    <w:rsid w:val="00B4644E"/>
    <w:rsid w:val="00B47995"/>
    <w:rsid w:val="00B47E54"/>
    <w:rsid w:val="00B50007"/>
    <w:rsid w:val="00B51D71"/>
    <w:rsid w:val="00B528FC"/>
    <w:rsid w:val="00B52D37"/>
    <w:rsid w:val="00B53939"/>
    <w:rsid w:val="00B5544E"/>
    <w:rsid w:val="00B5593A"/>
    <w:rsid w:val="00B55DB5"/>
    <w:rsid w:val="00B564A8"/>
    <w:rsid w:val="00B601B0"/>
    <w:rsid w:val="00B606DD"/>
    <w:rsid w:val="00B606E7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B4C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4965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4C46"/>
    <w:rsid w:val="00B84F93"/>
    <w:rsid w:val="00B850C3"/>
    <w:rsid w:val="00B85B65"/>
    <w:rsid w:val="00B86278"/>
    <w:rsid w:val="00B8690B"/>
    <w:rsid w:val="00B86919"/>
    <w:rsid w:val="00B8799F"/>
    <w:rsid w:val="00B879DD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2AC"/>
    <w:rsid w:val="00BA47D6"/>
    <w:rsid w:val="00BA49D4"/>
    <w:rsid w:val="00BA4D06"/>
    <w:rsid w:val="00BA4E0C"/>
    <w:rsid w:val="00BA5CB4"/>
    <w:rsid w:val="00BA6227"/>
    <w:rsid w:val="00BA6EE0"/>
    <w:rsid w:val="00BA7736"/>
    <w:rsid w:val="00BA7E51"/>
    <w:rsid w:val="00BB0698"/>
    <w:rsid w:val="00BB069E"/>
    <w:rsid w:val="00BB1297"/>
    <w:rsid w:val="00BB152A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B7C11"/>
    <w:rsid w:val="00BC008C"/>
    <w:rsid w:val="00BC03C0"/>
    <w:rsid w:val="00BC0A31"/>
    <w:rsid w:val="00BC0A40"/>
    <w:rsid w:val="00BC1A50"/>
    <w:rsid w:val="00BC22BF"/>
    <w:rsid w:val="00BC232A"/>
    <w:rsid w:val="00BC29D1"/>
    <w:rsid w:val="00BC29E5"/>
    <w:rsid w:val="00BC2D01"/>
    <w:rsid w:val="00BC3318"/>
    <w:rsid w:val="00BC335D"/>
    <w:rsid w:val="00BC3BCF"/>
    <w:rsid w:val="00BC3D98"/>
    <w:rsid w:val="00BC3F2B"/>
    <w:rsid w:val="00BC4533"/>
    <w:rsid w:val="00BC4621"/>
    <w:rsid w:val="00BC478D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0B0"/>
    <w:rsid w:val="00BD2194"/>
    <w:rsid w:val="00BD26F7"/>
    <w:rsid w:val="00BD27B6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571"/>
    <w:rsid w:val="00BD7619"/>
    <w:rsid w:val="00BE001E"/>
    <w:rsid w:val="00BE1033"/>
    <w:rsid w:val="00BE10CC"/>
    <w:rsid w:val="00BE13A2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2E5"/>
    <w:rsid w:val="00BF2405"/>
    <w:rsid w:val="00BF27C0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482"/>
    <w:rsid w:val="00C01FE7"/>
    <w:rsid w:val="00C03400"/>
    <w:rsid w:val="00C03D3E"/>
    <w:rsid w:val="00C044CA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0203"/>
    <w:rsid w:val="00C1078A"/>
    <w:rsid w:val="00C11199"/>
    <w:rsid w:val="00C11A67"/>
    <w:rsid w:val="00C12617"/>
    <w:rsid w:val="00C12BB2"/>
    <w:rsid w:val="00C12CF1"/>
    <w:rsid w:val="00C12D26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0C8"/>
    <w:rsid w:val="00C1749F"/>
    <w:rsid w:val="00C17688"/>
    <w:rsid w:val="00C17ADD"/>
    <w:rsid w:val="00C20124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3CB0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3087E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4E0E"/>
    <w:rsid w:val="00C361BE"/>
    <w:rsid w:val="00C36AA3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5B74"/>
    <w:rsid w:val="00C46869"/>
    <w:rsid w:val="00C46AE2"/>
    <w:rsid w:val="00C46ECB"/>
    <w:rsid w:val="00C474EB"/>
    <w:rsid w:val="00C47512"/>
    <w:rsid w:val="00C50272"/>
    <w:rsid w:val="00C5095C"/>
    <w:rsid w:val="00C50DDD"/>
    <w:rsid w:val="00C50F3E"/>
    <w:rsid w:val="00C5121C"/>
    <w:rsid w:val="00C51247"/>
    <w:rsid w:val="00C518C9"/>
    <w:rsid w:val="00C51A18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CC0"/>
    <w:rsid w:val="00C54F21"/>
    <w:rsid w:val="00C5502A"/>
    <w:rsid w:val="00C55A7E"/>
    <w:rsid w:val="00C55DE2"/>
    <w:rsid w:val="00C55FF8"/>
    <w:rsid w:val="00C56808"/>
    <w:rsid w:val="00C56BDD"/>
    <w:rsid w:val="00C56CFE"/>
    <w:rsid w:val="00C5717F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C78"/>
    <w:rsid w:val="00C62DFD"/>
    <w:rsid w:val="00C6385C"/>
    <w:rsid w:val="00C63931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DBA"/>
    <w:rsid w:val="00C66E99"/>
    <w:rsid w:val="00C672EC"/>
    <w:rsid w:val="00C67535"/>
    <w:rsid w:val="00C707D2"/>
    <w:rsid w:val="00C70919"/>
    <w:rsid w:val="00C71196"/>
    <w:rsid w:val="00C711D5"/>
    <w:rsid w:val="00C71597"/>
    <w:rsid w:val="00C72DCA"/>
    <w:rsid w:val="00C7330D"/>
    <w:rsid w:val="00C7332D"/>
    <w:rsid w:val="00C737E4"/>
    <w:rsid w:val="00C7384F"/>
    <w:rsid w:val="00C74217"/>
    <w:rsid w:val="00C74311"/>
    <w:rsid w:val="00C74C4A"/>
    <w:rsid w:val="00C764F7"/>
    <w:rsid w:val="00C76834"/>
    <w:rsid w:val="00C77186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87DFA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519"/>
    <w:rsid w:val="00C92A7C"/>
    <w:rsid w:val="00C93A76"/>
    <w:rsid w:val="00C93F54"/>
    <w:rsid w:val="00C94765"/>
    <w:rsid w:val="00C949C1"/>
    <w:rsid w:val="00C94C51"/>
    <w:rsid w:val="00C95286"/>
    <w:rsid w:val="00C95702"/>
    <w:rsid w:val="00C95A1B"/>
    <w:rsid w:val="00C95DF1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5DE"/>
    <w:rsid w:val="00CA0C98"/>
    <w:rsid w:val="00CA138D"/>
    <w:rsid w:val="00CA1AE3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6F90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7E7"/>
    <w:rsid w:val="00CB2B24"/>
    <w:rsid w:val="00CB2BDC"/>
    <w:rsid w:val="00CB3AAE"/>
    <w:rsid w:val="00CB4138"/>
    <w:rsid w:val="00CB48BF"/>
    <w:rsid w:val="00CB499F"/>
    <w:rsid w:val="00CB4AD8"/>
    <w:rsid w:val="00CB4BFE"/>
    <w:rsid w:val="00CB5110"/>
    <w:rsid w:val="00CB6A3B"/>
    <w:rsid w:val="00CB70EC"/>
    <w:rsid w:val="00CB7263"/>
    <w:rsid w:val="00CB776F"/>
    <w:rsid w:val="00CB785A"/>
    <w:rsid w:val="00CB7A72"/>
    <w:rsid w:val="00CB7D85"/>
    <w:rsid w:val="00CB7DFB"/>
    <w:rsid w:val="00CB7E17"/>
    <w:rsid w:val="00CB7E60"/>
    <w:rsid w:val="00CB7F8B"/>
    <w:rsid w:val="00CC0120"/>
    <w:rsid w:val="00CC035C"/>
    <w:rsid w:val="00CC0CA4"/>
    <w:rsid w:val="00CC1067"/>
    <w:rsid w:val="00CC154E"/>
    <w:rsid w:val="00CC1B8F"/>
    <w:rsid w:val="00CC1D2B"/>
    <w:rsid w:val="00CC1E7D"/>
    <w:rsid w:val="00CC223F"/>
    <w:rsid w:val="00CC244A"/>
    <w:rsid w:val="00CC2545"/>
    <w:rsid w:val="00CC2736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15A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578"/>
    <w:rsid w:val="00CD276D"/>
    <w:rsid w:val="00CD2DC4"/>
    <w:rsid w:val="00CD2ED5"/>
    <w:rsid w:val="00CD3069"/>
    <w:rsid w:val="00CD376C"/>
    <w:rsid w:val="00CD3C18"/>
    <w:rsid w:val="00CD3C91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8F2"/>
    <w:rsid w:val="00CE49DC"/>
    <w:rsid w:val="00CE5CBD"/>
    <w:rsid w:val="00CE6366"/>
    <w:rsid w:val="00CE6537"/>
    <w:rsid w:val="00CE7146"/>
    <w:rsid w:val="00CE731B"/>
    <w:rsid w:val="00CE7879"/>
    <w:rsid w:val="00CE7A3E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5B5"/>
    <w:rsid w:val="00CF692C"/>
    <w:rsid w:val="00CF6C30"/>
    <w:rsid w:val="00CF7224"/>
    <w:rsid w:val="00CF73F3"/>
    <w:rsid w:val="00CF7658"/>
    <w:rsid w:val="00CF7A4B"/>
    <w:rsid w:val="00CF7C08"/>
    <w:rsid w:val="00D0003F"/>
    <w:rsid w:val="00D00A75"/>
    <w:rsid w:val="00D00FAF"/>
    <w:rsid w:val="00D010E5"/>
    <w:rsid w:val="00D014ED"/>
    <w:rsid w:val="00D01AB5"/>
    <w:rsid w:val="00D01AD1"/>
    <w:rsid w:val="00D02171"/>
    <w:rsid w:val="00D023CD"/>
    <w:rsid w:val="00D0254F"/>
    <w:rsid w:val="00D02864"/>
    <w:rsid w:val="00D02A9E"/>
    <w:rsid w:val="00D03AE6"/>
    <w:rsid w:val="00D03C6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65D"/>
    <w:rsid w:val="00D07FE8"/>
    <w:rsid w:val="00D1035F"/>
    <w:rsid w:val="00D105CD"/>
    <w:rsid w:val="00D1121A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9FA"/>
    <w:rsid w:val="00D14DFD"/>
    <w:rsid w:val="00D1561B"/>
    <w:rsid w:val="00D15854"/>
    <w:rsid w:val="00D15B22"/>
    <w:rsid w:val="00D15BC4"/>
    <w:rsid w:val="00D1642C"/>
    <w:rsid w:val="00D167B3"/>
    <w:rsid w:val="00D16FAC"/>
    <w:rsid w:val="00D17960"/>
    <w:rsid w:val="00D17ECC"/>
    <w:rsid w:val="00D200DC"/>
    <w:rsid w:val="00D204E3"/>
    <w:rsid w:val="00D2059A"/>
    <w:rsid w:val="00D20C26"/>
    <w:rsid w:val="00D21261"/>
    <w:rsid w:val="00D2182B"/>
    <w:rsid w:val="00D21946"/>
    <w:rsid w:val="00D225AE"/>
    <w:rsid w:val="00D22855"/>
    <w:rsid w:val="00D22CF2"/>
    <w:rsid w:val="00D22E57"/>
    <w:rsid w:val="00D233CE"/>
    <w:rsid w:val="00D251D4"/>
    <w:rsid w:val="00D253DE"/>
    <w:rsid w:val="00D253EE"/>
    <w:rsid w:val="00D25747"/>
    <w:rsid w:val="00D25919"/>
    <w:rsid w:val="00D25B32"/>
    <w:rsid w:val="00D2703A"/>
    <w:rsid w:val="00D276C7"/>
    <w:rsid w:val="00D27C5C"/>
    <w:rsid w:val="00D31412"/>
    <w:rsid w:val="00D31B0C"/>
    <w:rsid w:val="00D34B75"/>
    <w:rsid w:val="00D34ECA"/>
    <w:rsid w:val="00D3551E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AD7"/>
    <w:rsid w:val="00D41B7E"/>
    <w:rsid w:val="00D41F1A"/>
    <w:rsid w:val="00D41F5A"/>
    <w:rsid w:val="00D42059"/>
    <w:rsid w:val="00D4262D"/>
    <w:rsid w:val="00D42A65"/>
    <w:rsid w:val="00D4312A"/>
    <w:rsid w:val="00D437E0"/>
    <w:rsid w:val="00D43B02"/>
    <w:rsid w:val="00D4496F"/>
    <w:rsid w:val="00D44B76"/>
    <w:rsid w:val="00D44DE6"/>
    <w:rsid w:val="00D4552E"/>
    <w:rsid w:val="00D455C1"/>
    <w:rsid w:val="00D45C2B"/>
    <w:rsid w:val="00D45E87"/>
    <w:rsid w:val="00D463D6"/>
    <w:rsid w:val="00D470EB"/>
    <w:rsid w:val="00D4745E"/>
    <w:rsid w:val="00D477CD"/>
    <w:rsid w:val="00D47DA6"/>
    <w:rsid w:val="00D47DF0"/>
    <w:rsid w:val="00D50699"/>
    <w:rsid w:val="00D51A95"/>
    <w:rsid w:val="00D51AB9"/>
    <w:rsid w:val="00D52312"/>
    <w:rsid w:val="00D5236D"/>
    <w:rsid w:val="00D52773"/>
    <w:rsid w:val="00D528A7"/>
    <w:rsid w:val="00D52A04"/>
    <w:rsid w:val="00D52DE2"/>
    <w:rsid w:val="00D52EC2"/>
    <w:rsid w:val="00D53059"/>
    <w:rsid w:val="00D53096"/>
    <w:rsid w:val="00D534D8"/>
    <w:rsid w:val="00D53FD6"/>
    <w:rsid w:val="00D5468E"/>
    <w:rsid w:val="00D547C5"/>
    <w:rsid w:val="00D547F9"/>
    <w:rsid w:val="00D54B3B"/>
    <w:rsid w:val="00D55688"/>
    <w:rsid w:val="00D55CA4"/>
    <w:rsid w:val="00D56445"/>
    <w:rsid w:val="00D569FB"/>
    <w:rsid w:val="00D57698"/>
    <w:rsid w:val="00D57EA7"/>
    <w:rsid w:val="00D61316"/>
    <w:rsid w:val="00D61FE5"/>
    <w:rsid w:val="00D6241F"/>
    <w:rsid w:val="00D6290E"/>
    <w:rsid w:val="00D6295E"/>
    <w:rsid w:val="00D635BB"/>
    <w:rsid w:val="00D6385D"/>
    <w:rsid w:val="00D63D4F"/>
    <w:rsid w:val="00D63E68"/>
    <w:rsid w:val="00D65070"/>
    <w:rsid w:val="00D651CE"/>
    <w:rsid w:val="00D653D4"/>
    <w:rsid w:val="00D659E1"/>
    <w:rsid w:val="00D66380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1D6"/>
    <w:rsid w:val="00D72D2B"/>
    <w:rsid w:val="00D72E2F"/>
    <w:rsid w:val="00D72ED6"/>
    <w:rsid w:val="00D730A1"/>
    <w:rsid w:val="00D735A4"/>
    <w:rsid w:val="00D73824"/>
    <w:rsid w:val="00D73C36"/>
    <w:rsid w:val="00D73CAA"/>
    <w:rsid w:val="00D73ED4"/>
    <w:rsid w:val="00D74753"/>
    <w:rsid w:val="00D753FA"/>
    <w:rsid w:val="00D7611E"/>
    <w:rsid w:val="00D7705E"/>
    <w:rsid w:val="00D77258"/>
    <w:rsid w:val="00D7752D"/>
    <w:rsid w:val="00D80105"/>
    <w:rsid w:val="00D807CF"/>
    <w:rsid w:val="00D80AB5"/>
    <w:rsid w:val="00D80B95"/>
    <w:rsid w:val="00D80E47"/>
    <w:rsid w:val="00D8105F"/>
    <w:rsid w:val="00D810CC"/>
    <w:rsid w:val="00D81401"/>
    <w:rsid w:val="00D8156C"/>
    <w:rsid w:val="00D8181E"/>
    <w:rsid w:val="00D81CA6"/>
    <w:rsid w:val="00D8289A"/>
    <w:rsid w:val="00D8298B"/>
    <w:rsid w:val="00D82A6E"/>
    <w:rsid w:val="00D82BCD"/>
    <w:rsid w:val="00D83113"/>
    <w:rsid w:val="00D83115"/>
    <w:rsid w:val="00D83780"/>
    <w:rsid w:val="00D84AC6"/>
    <w:rsid w:val="00D84BE9"/>
    <w:rsid w:val="00D860C4"/>
    <w:rsid w:val="00D8641F"/>
    <w:rsid w:val="00D864CE"/>
    <w:rsid w:val="00D866BE"/>
    <w:rsid w:val="00D866DA"/>
    <w:rsid w:val="00D86A37"/>
    <w:rsid w:val="00D86AA4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97EC0"/>
    <w:rsid w:val="00DA01C0"/>
    <w:rsid w:val="00DA02CE"/>
    <w:rsid w:val="00DA0590"/>
    <w:rsid w:val="00DA061B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4D9B"/>
    <w:rsid w:val="00DA56DE"/>
    <w:rsid w:val="00DA5E94"/>
    <w:rsid w:val="00DA6BE8"/>
    <w:rsid w:val="00DA6C9B"/>
    <w:rsid w:val="00DA73A1"/>
    <w:rsid w:val="00DB078D"/>
    <w:rsid w:val="00DB0D3D"/>
    <w:rsid w:val="00DB1AE8"/>
    <w:rsid w:val="00DB1C45"/>
    <w:rsid w:val="00DB2B02"/>
    <w:rsid w:val="00DB2B03"/>
    <w:rsid w:val="00DB2B75"/>
    <w:rsid w:val="00DB3A3F"/>
    <w:rsid w:val="00DB3E03"/>
    <w:rsid w:val="00DB3F84"/>
    <w:rsid w:val="00DB4086"/>
    <w:rsid w:val="00DB42CF"/>
    <w:rsid w:val="00DB4373"/>
    <w:rsid w:val="00DB497A"/>
    <w:rsid w:val="00DB4D06"/>
    <w:rsid w:val="00DB58AB"/>
    <w:rsid w:val="00DB5CFC"/>
    <w:rsid w:val="00DB5D97"/>
    <w:rsid w:val="00DB64F1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62F"/>
    <w:rsid w:val="00DC5DCD"/>
    <w:rsid w:val="00DC6822"/>
    <w:rsid w:val="00DC75BB"/>
    <w:rsid w:val="00DC7925"/>
    <w:rsid w:val="00DD0EC2"/>
    <w:rsid w:val="00DD12C4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6D0E"/>
    <w:rsid w:val="00DD759B"/>
    <w:rsid w:val="00DD7A21"/>
    <w:rsid w:val="00DD7BF2"/>
    <w:rsid w:val="00DD7EB5"/>
    <w:rsid w:val="00DE0338"/>
    <w:rsid w:val="00DE0473"/>
    <w:rsid w:val="00DE08A8"/>
    <w:rsid w:val="00DE164B"/>
    <w:rsid w:val="00DE1CB8"/>
    <w:rsid w:val="00DE26E9"/>
    <w:rsid w:val="00DE2932"/>
    <w:rsid w:val="00DE2ABD"/>
    <w:rsid w:val="00DE2CB7"/>
    <w:rsid w:val="00DE312B"/>
    <w:rsid w:val="00DE32D9"/>
    <w:rsid w:val="00DE3407"/>
    <w:rsid w:val="00DE384D"/>
    <w:rsid w:val="00DE3955"/>
    <w:rsid w:val="00DE40A1"/>
    <w:rsid w:val="00DE417F"/>
    <w:rsid w:val="00DE4794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1D08"/>
    <w:rsid w:val="00DF2861"/>
    <w:rsid w:val="00DF2F81"/>
    <w:rsid w:val="00DF346D"/>
    <w:rsid w:val="00DF3B63"/>
    <w:rsid w:val="00DF3D50"/>
    <w:rsid w:val="00DF3E9B"/>
    <w:rsid w:val="00DF3F06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46C"/>
    <w:rsid w:val="00E135E6"/>
    <w:rsid w:val="00E13C9D"/>
    <w:rsid w:val="00E14027"/>
    <w:rsid w:val="00E1449D"/>
    <w:rsid w:val="00E14C46"/>
    <w:rsid w:val="00E14E8B"/>
    <w:rsid w:val="00E15210"/>
    <w:rsid w:val="00E15518"/>
    <w:rsid w:val="00E1551C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836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A7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091"/>
    <w:rsid w:val="00E311E4"/>
    <w:rsid w:val="00E313DF"/>
    <w:rsid w:val="00E313FF"/>
    <w:rsid w:val="00E330D5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3F0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2E3C"/>
    <w:rsid w:val="00E53809"/>
    <w:rsid w:val="00E53A14"/>
    <w:rsid w:val="00E53D06"/>
    <w:rsid w:val="00E5404D"/>
    <w:rsid w:val="00E541BC"/>
    <w:rsid w:val="00E54885"/>
    <w:rsid w:val="00E54F8E"/>
    <w:rsid w:val="00E5548C"/>
    <w:rsid w:val="00E554B8"/>
    <w:rsid w:val="00E557C1"/>
    <w:rsid w:val="00E56C66"/>
    <w:rsid w:val="00E56DF4"/>
    <w:rsid w:val="00E570FA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58A"/>
    <w:rsid w:val="00E63698"/>
    <w:rsid w:val="00E6386D"/>
    <w:rsid w:val="00E63A3F"/>
    <w:rsid w:val="00E63C1F"/>
    <w:rsid w:val="00E64225"/>
    <w:rsid w:val="00E644DC"/>
    <w:rsid w:val="00E647E3"/>
    <w:rsid w:val="00E66723"/>
    <w:rsid w:val="00E66B59"/>
    <w:rsid w:val="00E66D68"/>
    <w:rsid w:val="00E67488"/>
    <w:rsid w:val="00E6749F"/>
    <w:rsid w:val="00E67829"/>
    <w:rsid w:val="00E67D11"/>
    <w:rsid w:val="00E700F1"/>
    <w:rsid w:val="00E7063D"/>
    <w:rsid w:val="00E71990"/>
    <w:rsid w:val="00E71B91"/>
    <w:rsid w:val="00E72AA8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46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184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24F"/>
    <w:rsid w:val="00E8739F"/>
    <w:rsid w:val="00E8784C"/>
    <w:rsid w:val="00E903BC"/>
    <w:rsid w:val="00E91029"/>
    <w:rsid w:val="00E91B98"/>
    <w:rsid w:val="00E92334"/>
    <w:rsid w:val="00E92D94"/>
    <w:rsid w:val="00E92F03"/>
    <w:rsid w:val="00E933E0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42D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390F"/>
    <w:rsid w:val="00EA4ECE"/>
    <w:rsid w:val="00EA57D9"/>
    <w:rsid w:val="00EA5950"/>
    <w:rsid w:val="00EA5CE3"/>
    <w:rsid w:val="00EA606F"/>
    <w:rsid w:val="00EA6356"/>
    <w:rsid w:val="00EA6BF4"/>
    <w:rsid w:val="00EA6ED9"/>
    <w:rsid w:val="00EA7D89"/>
    <w:rsid w:val="00EB055B"/>
    <w:rsid w:val="00EB0802"/>
    <w:rsid w:val="00EB126D"/>
    <w:rsid w:val="00EB1446"/>
    <w:rsid w:val="00EB145B"/>
    <w:rsid w:val="00EB1B86"/>
    <w:rsid w:val="00EB1C76"/>
    <w:rsid w:val="00EB1DCD"/>
    <w:rsid w:val="00EB20EB"/>
    <w:rsid w:val="00EB21D9"/>
    <w:rsid w:val="00EB2642"/>
    <w:rsid w:val="00EB2E69"/>
    <w:rsid w:val="00EB38CD"/>
    <w:rsid w:val="00EB3DC1"/>
    <w:rsid w:val="00EB3E3B"/>
    <w:rsid w:val="00EB40D8"/>
    <w:rsid w:val="00EB4470"/>
    <w:rsid w:val="00EB46D1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02D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BD0"/>
    <w:rsid w:val="00EC7D32"/>
    <w:rsid w:val="00ED0538"/>
    <w:rsid w:val="00ED0793"/>
    <w:rsid w:val="00ED0E92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ADF"/>
    <w:rsid w:val="00ED7B4A"/>
    <w:rsid w:val="00ED7E63"/>
    <w:rsid w:val="00EE0904"/>
    <w:rsid w:val="00EE0F2A"/>
    <w:rsid w:val="00EE1432"/>
    <w:rsid w:val="00EE15FC"/>
    <w:rsid w:val="00EE160A"/>
    <w:rsid w:val="00EE19CB"/>
    <w:rsid w:val="00EE1E68"/>
    <w:rsid w:val="00EE1F66"/>
    <w:rsid w:val="00EE2671"/>
    <w:rsid w:val="00EE26FF"/>
    <w:rsid w:val="00EE2F0E"/>
    <w:rsid w:val="00EE392D"/>
    <w:rsid w:val="00EE39E6"/>
    <w:rsid w:val="00EE3DDF"/>
    <w:rsid w:val="00EE3FFC"/>
    <w:rsid w:val="00EE4DD5"/>
    <w:rsid w:val="00EE5032"/>
    <w:rsid w:val="00EE5096"/>
    <w:rsid w:val="00EE5292"/>
    <w:rsid w:val="00EE5585"/>
    <w:rsid w:val="00EE5929"/>
    <w:rsid w:val="00EE5F30"/>
    <w:rsid w:val="00EE645F"/>
    <w:rsid w:val="00EE6875"/>
    <w:rsid w:val="00EE69E7"/>
    <w:rsid w:val="00EE69E9"/>
    <w:rsid w:val="00EE7054"/>
    <w:rsid w:val="00EE70EA"/>
    <w:rsid w:val="00EE7620"/>
    <w:rsid w:val="00EE76D9"/>
    <w:rsid w:val="00EE7CF3"/>
    <w:rsid w:val="00EE7D30"/>
    <w:rsid w:val="00EF1785"/>
    <w:rsid w:val="00EF1CB2"/>
    <w:rsid w:val="00EF242C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CBC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4FE4"/>
    <w:rsid w:val="00F151CD"/>
    <w:rsid w:val="00F15E39"/>
    <w:rsid w:val="00F161A6"/>
    <w:rsid w:val="00F16316"/>
    <w:rsid w:val="00F16494"/>
    <w:rsid w:val="00F17FA3"/>
    <w:rsid w:val="00F20BC4"/>
    <w:rsid w:val="00F212A5"/>
    <w:rsid w:val="00F21778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DFF"/>
    <w:rsid w:val="00F250B6"/>
    <w:rsid w:val="00F25177"/>
    <w:rsid w:val="00F251F6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A26"/>
    <w:rsid w:val="00F3256A"/>
    <w:rsid w:val="00F325E3"/>
    <w:rsid w:val="00F329FC"/>
    <w:rsid w:val="00F33159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445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8B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0CA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739"/>
    <w:rsid w:val="00F62AF7"/>
    <w:rsid w:val="00F62B32"/>
    <w:rsid w:val="00F62EEC"/>
    <w:rsid w:val="00F63882"/>
    <w:rsid w:val="00F63ADE"/>
    <w:rsid w:val="00F649C2"/>
    <w:rsid w:val="00F64D18"/>
    <w:rsid w:val="00F651F4"/>
    <w:rsid w:val="00F6531E"/>
    <w:rsid w:val="00F657C6"/>
    <w:rsid w:val="00F65CA5"/>
    <w:rsid w:val="00F65F34"/>
    <w:rsid w:val="00F6688D"/>
    <w:rsid w:val="00F66B49"/>
    <w:rsid w:val="00F6700D"/>
    <w:rsid w:val="00F703DB"/>
    <w:rsid w:val="00F70405"/>
    <w:rsid w:val="00F7188E"/>
    <w:rsid w:val="00F71FE7"/>
    <w:rsid w:val="00F720EB"/>
    <w:rsid w:val="00F72369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6FB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5C2"/>
    <w:rsid w:val="00F855C8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842"/>
    <w:rsid w:val="00F87A2F"/>
    <w:rsid w:val="00F87BF7"/>
    <w:rsid w:val="00F87C06"/>
    <w:rsid w:val="00F87E6F"/>
    <w:rsid w:val="00F903F0"/>
    <w:rsid w:val="00F9061F"/>
    <w:rsid w:val="00F9069B"/>
    <w:rsid w:val="00F90888"/>
    <w:rsid w:val="00F90C59"/>
    <w:rsid w:val="00F91DEC"/>
    <w:rsid w:val="00F924A5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6A29"/>
    <w:rsid w:val="00F97077"/>
    <w:rsid w:val="00F971F0"/>
    <w:rsid w:val="00F97211"/>
    <w:rsid w:val="00F975E8"/>
    <w:rsid w:val="00F9799A"/>
    <w:rsid w:val="00FA0C91"/>
    <w:rsid w:val="00FA0CD0"/>
    <w:rsid w:val="00FA0CF4"/>
    <w:rsid w:val="00FA0D89"/>
    <w:rsid w:val="00FA12B5"/>
    <w:rsid w:val="00FA17F1"/>
    <w:rsid w:val="00FA1DB7"/>
    <w:rsid w:val="00FA228F"/>
    <w:rsid w:val="00FA2825"/>
    <w:rsid w:val="00FA2B29"/>
    <w:rsid w:val="00FA30E3"/>
    <w:rsid w:val="00FA3266"/>
    <w:rsid w:val="00FA37B7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641F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7F2"/>
    <w:rsid w:val="00FC2A19"/>
    <w:rsid w:val="00FC2B6A"/>
    <w:rsid w:val="00FC2D6B"/>
    <w:rsid w:val="00FC3582"/>
    <w:rsid w:val="00FC3D67"/>
    <w:rsid w:val="00FC42AE"/>
    <w:rsid w:val="00FC487D"/>
    <w:rsid w:val="00FC5E9E"/>
    <w:rsid w:val="00FC5FFB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E03EF"/>
    <w:rsid w:val="00FE124F"/>
    <w:rsid w:val="00FE165B"/>
    <w:rsid w:val="00FE1830"/>
    <w:rsid w:val="00FE1C85"/>
    <w:rsid w:val="00FE216F"/>
    <w:rsid w:val="00FE24B1"/>
    <w:rsid w:val="00FE26A6"/>
    <w:rsid w:val="00FE2951"/>
    <w:rsid w:val="00FE33C4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178D"/>
    <w:rsid w:val="00FF1AF4"/>
    <w:rsid w:val="00FF23E5"/>
    <w:rsid w:val="00FF2A21"/>
    <w:rsid w:val="00FF38F6"/>
    <w:rsid w:val="00FF3992"/>
    <w:rsid w:val="00FF3D57"/>
    <w:rsid w:val="00FF3EB3"/>
    <w:rsid w:val="00FF3F6F"/>
    <w:rsid w:val="00FF3FE6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C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BF025-E374-4A0C-9355-8DF3CD2C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27</Pages>
  <Words>10652</Words>
  <Characters>60719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71229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empty</cp:lastModifiedBy>
  <cp:revision>200</cp:revision>
  <cp:lastPrinted>2021-02-04T05:22:00Z</cp:lastPrinted>
  <dcterms:created xsi:type="dcterms:W3CDTF">2018-12-22T07:19:00Z</dcterms:created>
  <dcterms:modified xsi:type="dcterms:W3CDTF">2021-09-30T09:58:00Z</dcterms:modified>
</cp:coreProperties>
</file>